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BCA" w:rsidRDefault="008C1290" w:rsidP="000160FD">
      <w:pPr>
        <w:spacing w:after="240" w:line="240" w:lineRule="auto"/>
        <w:jc w:val="center"/>
        <w:rPr>
          <w:noProof/>
          <w:lang w:val="tr-TR" w:eastAsia="tr-TR"/>
        </w:rPr>
      </w:pPr>
      <w:bookmarkStart w:id="0" w:name="_Toc188358365"/>
      <w:bookmarkStart w:id="1" w:name="_Toc188679306"/>
      <w:bookmarkStart w:id="2" w:name="_Toc188679341"/>
      <w:bookmarkStart w:id="3" w:name="_Toc188679542"/>
      <w:bookmarkStart w:id="4" w:name="_Toc188679865"/>
      <w:bookmarkStart w:id="5" w:name="_Toc188680256"/>
      <w:r>
        <w:rPr>
          <w:noProof/>
          <w:lang w:val="tr-TR" w:eastAsia="tr-TR"/>
        </w:rPr>
        <w:drawing>
          <wp:inline distT="0" distB="0" distL="0" distR="0" wp14:anchorId="7C4D326A" wp14:editId="5A956EDD">
            <wp:extent cx="4556097" cy="1693545"/>
            <wp:effectExtent l="0" t="0" r="0" b="190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84737" cy="1704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E66" w:rsidRDefault="00894E66" w:rsidP="000160FD">
      <w:pPr>
        <w:spacing w:after="240" w:line="240" w:lineRule="auto"/>
        <w:jc w:val="center"/>
        <w:rPr>
          <w:b/>
          <w:color w:val="000000"/>
          <w:sz w:val="40"/>
          <w:szCs w:val="40"/>
          <w:lang w:val="tr-TR" w:eastAsia="tr-TR"/>
        </w:rPr>
      </w:pPr>
    </w:p>
    <w:p w:rsidR="00894E66" w:rsidRDefault="00894E66" w:rsidP="000160FD">
      <w:pPr>
        <w:spacing w:after="240" w:line="240" w:lineRule="auto"/>
        <w:jc w:val="center"/>
        <w:rPr>
          <w:b/>
          <w:color w:val="000000"/>
          <w:sz w:val="40"/>
          <w:szCs w:val="40"/>
          <w:lang w:val="tr-TR" w:eastAsia="tr-TR"/>
        </w:rPr>
      </w:pPr>
    </w:p>
    <w:p w:rsidR="00494A64" w:rsidRDefault="00494A64" w:rsidP="000160FD">
      <w:pPr>
        <w:spacing w:after="240" w:line="240" w:lineRule="auto"/>
        <w:jc w:val="center"/>
        <w:rPr>
          <w:b/>
          <w:color w:val="000000"/>
          <w:sz w:val="40"/>
          <w:szCs w:val="40"/>
          <w:lang w:val="tr-TR" w:eastAsia="tr-TR"/>
        </w:rPr>
      </w:pPr>
    </w:p>
    <w:p w:rsidR="000D1C63" w:rsidRPr="00A22E3C" w:rsidRDefault="000D1C63" w:rsidP="000160FD">
      <w:pPr>
        <w:tabs>
          <w:tab w:val="center" w:pos="4536"/>
          <w:tab w:val="left" w:pos="7350"/>
          <w:tab w:val="left" w:pos="7920"/>
        </w:tabs>
        <w:spacing w:line="240" w:lineRule="auto"/>
        <w:jc w:val="center"/>
        <w:rPr>
          <w:rFonts w:eastAsia="Calibri"/>
          <w:b/>
          <w:noProof/>
          <w:color w:val="000000" w:themeColor="text1"/>
          <w:sz w:val="50"/>
          <w:szCs w:val="50"/>
        </w:rPr>
      </w:pPr>
      <w:r w:rsidRPr="00A22E3C">
        <w:rPr>
          <w:rFonts w:eastAsia="Calibri"/>
          <w:b/>
          <w:noProof/>
          <w:color w:val="000000" w:themeColor="text1"/>
          <w:sz w:val="50"/>
          <w:szCs w:val="50"/>
        </w:rPr>
        <w:t>KIYMETLİ MADENLER SORUMLU TEDARİK ZİNCİRİ UYGULAMA TALİMATI</w:t>
      </w:r>
    </w:p>
    <w:p w:rsidR="00894E66" w:rsidRDefault="00894E66" w:rsidP="000160FD">
      <w:pPr>
        <w:pStyle w:val="GvdeMetni3"/>
        <w:spacing w:after="0" w:line="240" w:lineRule="auto"/>
        <w:jc w:val="center"/>
        <w:rPr>
          <w:rFonts w:asciiTheme="minorHAnsi" w:hAnsiTheme="minorHAnsi"/>
          <w:b w:val="0"/>
          <w:szCs w:val="24"/>
        </w:rPr>
      </w:pPr>
    </w:p>
    <w:p w:rsidR="001D27CC" w:rsidRDefault="001D27CC" w:rsidP="000160FD">
      <w:pPr>
        <w:pStyle w:val="GvdeMetni3"/>
        <w:spacing w:after="0" w:line="240" w:lineRule="auto"/>
        <w:jc w:val="center"/>
        <w:rPr>
          <w:rFonts w:asciiTheme="minorHAnsi" w:hAnsiTheme="minorHAnsi"/>
          <w:b w:val="0"/>
          <w:szCs w:val="24"/>
        </w:rPr>
      </w:pPr>
    </w:p>
    <w:p w:rsidR="00494A64" w:rsidRDefault="00494A64" w:rsidP="000160FD">
      <w:pPr>
        <w:pStyle w:val="GvdeMetni3"/>
        <w:spacing w:after="0" w:line="240" w:lineRule="auto"/>
        <w:jc w:val="center"/>
        <w:rPr>
          <w:rFonts w:asciiTheme="minorHAnsi" w:hAnsiTheme="minorHAnsi"/>
          <w:b w:val="0"/>
          <w:szCs w:val="24"/>
        </w:rPr>
      </w:pPr>
    </w:p>
    <w:p w:rsidR="00494A64" w:rsidRDefault="00494A64" w:rsidP="000160FD">
      <w:pPr>
        <w:pStyle w:val="GvdeMetni3"/>
        <w:spacing w:after="0" w:line="240" w:lineRule="auto"/>
        <w:jc w:val="center"/>
        <w:rPr>
          <w:rFonts w:asciiTheme="minorHAnsi" w:hAnsiTheme="minorHAnsi"/>
          <w:b w:val="0"/>
          <w:szCs w:val="24"/>
        </w:rPr>
      </w:pPr>
    </w:p>
    <w:p w:rsidR="001D27CC" w:rsidRDefault="001D27CC" w:rsidP="000160FD">
      <w:pPr>
        <w:pStyle w:val="GvdeMetni3"/>
        <w:spacing w:after="0" w:line="240" w:lineRule="auto"/>
        <w:jc w:val="center"/>
        <w:rPr>
          <w:rFonts w:asciiTheme="minorHAnsi" w:hAnsiTheme="minorHAnsi"/>
          <w:b w:val="0"/>
          <w:szCs w:val="24"/>
        </w:rPr>
      </w:pPr>
    </w:p>
    <w:p w:rsidR="001D27CC" w:rsidRDefault="001D27CC" w:rsidP="000160FD">
      <w:pPr>
        <w:pStyle w:val="GvdeMetni3"/>
        <w:spacing w:after="0" w:line="240" w:lineRule="auto"/>
        <w:jc w:val="center"/>
        <w:rPr>
          <w:rFonts w:asciiTheme="minorHAnsi" w:hAnsiTheme="minorHAnsi"/>
          <w:b w:val="0"/>
          <w:szCs w:val="24"/>
        </w:rPr>
      </w:pPr>
    </w:p>
    <w:p w:rsidR="00894E66" w:rsidRDefault="00894E66" w:rsidP="000160FD">
      <w:pPr>
        <w:pStyle w:val="Standard"/>
        <w:jc w:val="both"/>
        <w:rPr>
          <w:b/>
          <w:bCs/>
          <w:sz w:val="28"/>
        </w:rPr>
      </w:pPr>
    </w:p>
    <w:p w:rsidR="00894E66" w:rsidRDefault="00894E66" w:rsidP="000160FD">
      <w:pPr>
        <w:pStyle w:val="Standard"/>
        <w:tabs>
          <w:tab w:val="left" w:pos="1470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tab/>
      </w:r>
    </w:p>
    <w:tbl>
      <w:tblPr>
        <w:tblStyle w:val="TabloKlavuzu"/>
        <w:tblW w:w="9090" w:type="dxa"/>
        <w:tblInd w:w="-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510"/>
        <w:gridCol w:w="5580"/>
      </w:tblGrid>
      <w:tr w:rsidR="00894E66" w:rsidRPr="006B6187" w:rsidTr="00A22E3C">
        <w:tc>
          <w:tcPr>
            <w:tcW w:w="3510" w:type="dxa"/>
          </w:tcPr>
          <w:p w:rsidR="00894E66" w:rsidRPr="004C2961" w:rsidRDefault="00894E66" w:rsidP="000160FD">
            <w:pPr>
              <w:spacing w:line="240" w:lineRule="auto"/>
              <w:ind w:left="176" w:hanging="176"/>
              <w:rPr>
                <w:rFonts w:asciiTheme="majorBidi" w:hAnsiTheme="majorBidi" w:cstheme="majorBidi"/>
                <w:color w:val="000000" w:themeColor="text1"/>
                <w:lang w:val="tr-TR"/>
              </w:rPr>
            </w:pPr>
          </w:p>
          <w:p w:rsidR="00894E66" w:rsidRPr="00D2775A" w:rsidRDefault="00894E66" w:rsidP="000160FD">
            <w:pPr>
              <w:spacing w:line="240" w:lineRule="auto"/>
              <w:rPr>
                <w:rFonts w:asciiTheme="majorBidi" w:hAnsiTheme="majorBidi" w:cstheme="majorBidi"/>
                <w:color w:val="000000" w:themeColor="text1"/>
              </w:rPr>
            </w:pPr>
            <w:r w:rsidRPr="004C2961">
              <w:rPr>
                <w:rFonts w:asciiTheme="majorBidi" w:hAnsiTheme="majorBidi" w:cstheme="majorBidi"/>
                <w:b/>
                <w:bCs/>
                <w:color w:val="000000" w:themeColor="text1"/>
                <w:kern w:val="24"/>
                <w:lang w:val="tr-TR"/>
              </w:rPr>
              <w:t xml:space="preserve"> </w:t>
            </w:r>
            <w:r w:rsidRPr="00D2775A">
              <w:rPr>
                <w:rFonts w:asciiTheme="majorBidi" w:hAnsiTheme="majorBidi" w:cstheme="majorBidi"/>
                <w:b/>
                <w:bCs/>
                <w:color w:val="000000" w:themeColor="text1"/>
                <w:kern w:val="24"/>
              </w:rPr>
              <w:t>ÖZET</w:t>
            </w:r>
          </w:p>
        </w:tc>
        <w:tc>
          <w:tcPr>
            <w:tcW w:w="5580" w:type="dxa"/>
          </w:tcPr>
          <w:p w:rsidR="00894E66" w:rsidRPr="00894E66" w:rsidRDefault="00353AE4" w:rsidP="000160FD">
            <w:pPr>
              <w:tabs>
                <w:tab w:val="left" w:pos="840"/>
              </w:tabs>
              <w:spacing w:line="240" w:lineRule="auto"/>
              <w:rPr>
                <w:lang w:val="tr-TR"/>
              </w:rPr>
            </w:pPr>
            <w:r w:rsidRPr="00353AE4">
              <w:rPr>
                <w:kern w:val="24"/>
                <w:lang w:val="tr-TR" w:eastAsia="tr-TR"/>
              </w:rPr>
              <w:t>Borsa İstanbul Kıymetli Madenler Piyasası</w:t>
            </w:r>
            <w:r>
              <w:rPr>
                <w:kern w:val="24"/>
                <w:lang w:val="tr-TR" w:eastAsia="tr-TR"/>
              </w:rPr>
              <w:t xml:space="preserve"> </w:t>
            </w:r>
            <w:r w:rsidRPr="00353AE4">
              <w:rPr>
                <w:kern w:val="24"/>
                <w:lang w:val="tr-TR" w:eastAsia="tr-TR"/>
              </w:rPr>
              <w:t>faaliyetleri kapsamında kıymetli maden tedarik</w:t>
            </w:r>
            <w:r w:rsidR="000160FD">
              <w:rPr>
                <w:kern w:val="24"/>
                <w:lang w:val="tr-TR" w:eastAsia="tr-TR"/>
              </w:rPr>
              <w:t xml:space="preserve"> ve aracılık işlemlerinde </w:t>
            </w:r>
            <w:r>
              <w:rPr>
                <w:kern w:val="24"/>
                <w:lang w:val="tr-TR" w:eastAsia="tr-TR"/>
              </w:rPr>
              <w:t xml:space="preserve">iç mevzuat </w:t>
            </w:r>
            <w:r w:rsidRPr="00353AE4">
              <w:rPr>
                <w:kern w:val="24"/>
                <w:lang w:val="tr-TR" w:eastAsia="tr-TR"/>
              </w:rPr>
              <w:t>düzenlemelerine ve</w:t>
            </w:r>
            <w:r>
              <w:rPr>
                <w:kern w:val="24"/>
                <w:lang w:val="tr-TR" w:eastAsia="tr-TR"/>
              </w:rPr>
              <w:t xml:space="preserve"> </w:t>
            </w:r>
            <w:r w:rsidRPr="00353AE4">
              <w:rPr>
                <w:kern w:val="24"/>
                <w:lang w:val="tr-TR" w:eastAsia="tr-TR"/>
              </w:rPr>
              <w:t xml:space="preserve">uluslararası standartlara uyum sağlamalarına ilişkin </w:t>
            </w:r>
            <w:r w:rsidR="00894E66" w:rsidRPr="00353AE4">
              <w:rPr>
                <w:color w:val="000000"/>
                <w:kern w:val="24"/>
                <w:lang w:val="tr-TR" w:eastAsia="tr-TR"/>
              </w:rPr>
              <w:t>uygulama usul ve esaslarının belirlenmesidir.</w:t>
            </w:r>
          </w:p>
        </w:tc>
      </w:tr>
      <w:tr w:rsidR="00894E66" w:rsidRPr="006B6187" w:rsidTr="00A22E3C">
        <w:tc>
          <w:tcPr>
            <w:tcW w:w="3510" w:type="dxa"/>
          </w:tcPr>
          <w:p w:rsidR="00894E66" w:rsidRPr="00D2775A" w:rsidRDefault="00894E66" w:rsidP="000160FD">
            <w:pPr>
              <w:spacing w:line="240" w:lineRule="auto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kern w:val="24"/>
              </w:rPr>
              <w:t xml:space="preserve"> </w:t>
            </w:r>
            <w:r w:rsidRPr="00D2775A">
              <w:rPr>
                <w:rFonts w:asciiTheme="majorBidi" w:hAnsiTheme="majorBidi" w:cstheme="majorBidi"/>
                <w:b/>
                <w:bCs/>
                <w:color w:val="000000" w:themeColor="text1"/>
                <w:kern w:val="24"/>
              </w:rPr>
              <w:t>DÜZENLEYEN BİRİM</w:t>
            </w:r>
          </w:p>
        </w:tc>
        <w:tc>
          <w:tcPr>
            <w:tcW w:w="5580" w:type="dxa"/>
          </w:tcPr>
          <w:p w:rsidR="00894E66" w:rsidRPr="00C95831" w:rsidRDefault="006E160E" w:rsidP="000160FD">
            <w:pPr>
              <w:spacing w:line="240" w:lineRule="auto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color w:val="000000"/>
                <w:kern w:val="24"/>
                <w:lang w:val="tr-TR" w:eastAsia="tr-TR"/>
              </w:rPr>
              <w:t>İç Kontrol ve Uyum</w:t>
            </w:r>
            <w:r w:rsidR="00894E66">
              <w:rPr>
                <w:color w:val="000000"/>
                <w:kern w:val="24"/>
                <w:lang w:val="tr-TR" w:eastAsia="tr-TR"/>
              </w:rPr>
              <w:t xml:space="preserve"> Birimi</w:t>
            </w:r>
          </w:p>
        </w:tc>
      </w:tr>
      <w:tr w:rsidR="00894E66" w:rsidRPr="006B6187" w:rsidTr="00A22E3C">
        <w:tc>
          <w:tcPr>
            <w:tcW w:w="3510" w:type="dxa"/>
          </w:tcPr>
          <w:p w:rsidR="00894E66" w:rsidRPr="00D2775A" w:rsidRDefault="00894E66" w:rsidP="000160FD">
            <w:pPr>
              <w:spacing w:line="240" w:lineRule="auto"/>
              <w:rPr>
                <w:rFonts w:asciiTheme="majorBidi" w:hAnsiTheme="majorBidi" w:cstheme="majorBidi"/>
                <w:color w:val="000000" w:themeColor="text1"/>
              </w:rPr>
            </w:pPr>
            <w:r w:rsidRPr="00D2775A">
              <w:rPr>
                <w:rFonts w:asciiTheme="majorBidi" w:hAnsiTheme="majorBidi" w:cstheme="majorBidi"/>
                <w:b/>
                <w:bCs/>
                <w:color w:val="000000" w:themeColor="text1"/>
                <w:kern w:val="24"/>
              </w:rPr>
              <w:t>YÜRÜRLÜĞE GİRİŞ TARİHİ</w:t>
            </w:r>
          </w:p>
        </w:tc>
        <w:tc>
          <w:tcPr>
            <w:tcW w:w="5580" w:type="dxa"/>
          </w:tcPr>
          <w:p w:rsidR="00894E66" w:rsidRPr="00C95831" w:rsidRDefault="008C1290" w:rsidP="000160FD">
            <w:pPr>
              <w:spacing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26</w:t>
            </w:r>
            <w:r w:rsidR="00894E66" w:rsidRPr="00C95831">
              <w:rPr>
                <w:rFonts w:cs="Times New Roman"/>
                <w:color w:val="000000" w:themeColor="text1"/>
              </w:rPr>
              <w:t xml:space="preserve"> / </w:t>
            </w:r>
            <w:r w:rsidR="00727C83">
              <w:rPr>
                <w:rFonts w:cs="Times New Roman"/>
                <w:color w:val="000000" w:themeColor="text1"/>
              </w:rPr>
              <w:t>12</w:t>
            </w:r>
            <w:r w:rsidR="00894E66" w:rsidRPr="00C95831">
              <w:rPr>
                <w:rFonts w:cs="Times New Roman"/>
                <w:color w:val="000000" w:themeColor="text1"/>
              </w:rPr>
              <w:t xml:space="preserve"> / </w:t>
            </w:r>
            <w:r w:rsidR="00B041DE">
              <w:rPr>
                <w:rFonts w:cs="Times New Roman"/>
                <w:color w:val="000000" w:themeColor="text1"/>
              </w:rPr>
              <w:t>20</w:t>
            </w:r>
            <w:r w:rsidR="00C928A9">
              <w:rPr>
                <w:rFonts w:cs="Times New Roman"/>
                <w:color w:val="000000" w:themeColor="text1"/>
              </w:rPr>
              <w:t>21</w:t>
            </w:r>
          </w:p>
        </w:tc>
      </w:tr>
    </w:tbl>
    <w:p w:rsidR="00053115" w:rsidRPr="008C1290" w:rsidRDefault="006E7CE7" w:rsidP="008C1290">
      <w:pPr>
        <w:pStyle w:val="T1"/>
        <w:spacing w:after="0" w:line="240" w:lineRule="auto"/>
        <w:contextualSpacing/>
        <w:rPr>
          <w:sz w:val="24"/>
          <w:szCs w:val="24"/>
        </w:rPr>
        <w:sectPr w:rsidR="00053115" w:rsidRPr="008C1290" w:rsidSect="006E7CE7">
          <w:footerReference w:type="default" r:id="rId13"/>
          <w:pgSz w:w="11906" w:h="16838"/>
          <w:pgMar w:top="1080" w:right="1411" w:bottom="1080" w:left="1411" w:header="706" w:footer="706" w:gutter="0"/>
          <w:pgNumType w:start="0"/>
          <w:cols w:space="708"/>
          <w:titlePg/>
          <w:docGrid w:linePitch="360"/>
        </w:sectPr>
      </w:pPr>
      <w:r>
        <w:rPr>
          <w:sz w:val="24"/>
          <w:szCs w:val="24"/>
        </w:rPr>
        <w:t xml:space="preserve">                </w:t>
      </w:r>
      <w:r w:rsidR="008C1290">
        <w:rPr>
          <w:sz w:val="24"/>
          <w:szCs w:val="24"/>
        </w:rPr>
        <w:t xml:space="preserve">                    </w:t>
      </w:r>
      <w:bookmarkStart w:id="6" w:name="_Toc188680716"/>
      <w:bookmarkStart w:id="7" w:name="_Toc188681008"/>
      <w:bookmarkStart w:id="8" w:name="_Toc188681259"/>
      <w:bookmarkStart w:id="9" w:name="_Toc188681562"/>
      <w:bookmarkStart w:id="10" w:name="_Toc188681608"/>
      <w:bookmarkStart w:id="11" w:name="_Toc188681692"/>
    </w:p>
    <w:p w:rsidR="00053115" w:rsidRPr="00EB6B9D" w:rsidRDefault="00053115" w:rsidP="000160FD">
      <w:pPr>
        <w:pStyle w:val="Balk2"/>
        <w:numPr>
          <w:ilvl w:val="0"/>
          <w:numId w:val="32"/>
        </w:numPr>
        <w:tabs>
          <w:tab w:val="left" w:pos="840"/>
        </w:tabs>
        <w:spacing w:line="240" w:lineRule="auto"/>
        <w:rPr>
          <w:szCs w:val="24"/>
          <w:lang w:val="tr-TR"/>
        </w:rPr>
      </w:pPr>
      <w:bookmarkStart w:id="12" w:name="_Toc188358366"/>
      <w:bookmarkStart w:id="13" w:name="_Toc188679307"/>
      <w:bookmarkStart w:id="14" w:name="_Toc188679342"/>
      <w:bookmarkStart w:id="15" w:name="_Toc188679543"/>
      <w:bookmarkStart w:id="16" w:name="_Toc188679866"/>
      <w:bookmarkStart w:id="17" w:name="_Toc188680257"/>
      <w:bookmarkStart w:id="18" w:name="_Toc188680717"/>
      <w:bookmarkStart w:id="19" w:name="_Toc188681009"/>
      <w:bookmarkStart w:id="20" w:name="_Toc188681260"/>
      <w:bookmarkStart w:id="21" w:name="_Toc188681563"/>
      <w:bookmarkStart w:id="22" w:name="_Toc188681609"/>
      <w:bookmarkStart w:id="23" w:name="_Toc188681693"/>
      <w:bookmarkStart w:id="24" w:name="_Toc192411677"/>
      <w:bookmarkStart w:id="25" w:name="_Toc4328107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EB6B9D">
        <w:rPr>
          <w:szCs w:val="24"/>
        </w:rPr>
        <w:lastRenderedPageBreak/>
        <w:t>AMAÇ VE KAPSAM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1661B9" w:rsidRDefault="00903657" w:rsidP="000160FD">
      <w:pPr>
        <w:tabs>
          <w:tab w:val="left" w:pos="840"/>
        </w:tabs>
        <w:spacing w:line="240" w:lineRule="auto"/>
        <w:rPr>
          <w:rStyle w:val="fontstyle01"/>
        </w:rPr>
      </w:pPr>
      <w:r>
        <w:rPr>
          <w:rStyle w:val="fontstyle01"/>
        </w:rPr>
        <w:t>Bu uygulama talimatının amacı, Borsa İstanbul Kıymetli Madenler Piyasası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faaliyetleri kapsamında kıymetli maden tedarikinde Borsa düzenlemelerine ve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uluslararası standartlara uyum sağlamalarına ilişkin usul ve esasları belirlemektir.</w:t>
      </w:r>
    </w:p>
    <w:p w:rsidR="00727C83" w:rsidRDefault="00903657" w:rsidP="000160FD">
      <w:pPr>
        <w:tabs>
          <w:tab w:val="left" w:pos="840"/>
        </w:tabs>
        <w:spacing w:line="240" w:lineRule="auto"/>
        <w:rPr>
          <w:rStyle w:val="fontstyle01"/>
        </w:rPr>
      </w:pPr>
      <w:r>
        <w:rPr>
          <w:rStyle w:val="fontstyle01"/>
        </w:rPr>
        <w:t>Borsa İstanbul Sorumlu Tedarik Zinciri Uyum Yönergesi, Borsa İstanbul Kıymetli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Madenler Sorumlu Tedarik Zinciri Uyum Rehberi, Borsa İstanbul Sorumlu Tedarik Zinciri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Bağımsız Denetim Yönergesi ve Kıymetli Madenler Aracı Kuruluşları ile Rafinerilerin İç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Kontrol Sistemi ve Uyum Esasları Hakkında Yönerge bir bütün olarak Borsa İstanbul kıymetli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madenler sorumlu tedarik zinciri uyum programının unsurlarıdır.</w:t>
      </w:r>
    </w:p>
    <w:p w:rsidR="00727C83" w:rsidRPr="00727C83" w:rsidRDefault="00727C83" w:rsidP="000160FD">
      <w:pPr>
        <w:tabs>
          <w:tab w:val="left" w:pos="840"/>
        </w:tabs>
        <w:spacing w:line="240" w:lineRule="auto"/>
        <w:rPr>
          <w:rFonts w:ascii="TimesNewRomanPSMT" w:hAnsi="TimesNewRomanPSMT"/>
          <w:color w:val="000000"/>
        </w:rPr>
      </w:pPr>
    </w:p>
    <w:p w:rsidR="00053115" w:rsidRPr="00EB6B9D" w:rsidRDefault="00053115" w:rsidP="000160FD">
      <w:pPr>
        <w:pStyle w:val="Balk2"/>
        <w:numPr>
          <w:ilvl w:val="0"/>
          <w:numId w:val="32"/>
        </w:numPr>
        <w:tabs>
          <w:tab w:val="left" w:pos="840"/>
        </w:tabs>
        <w:spacing w:line="240" w:lineRule="auto"/>
        <w:rPr>
          <w:szCs w:val="24"/>
        </w:rPr>
      </w:pPr>
      <w:bookmarkStart w:id="26" w:name="_Toc188358369"/>
      <w:bookmarkStart w:id="27" w:name="_Toc188679310"/>
      <w:bookmarkStart w:id="28" w:name="_Toc188679345"/>
      <w:bookmarkStart w:id="29" w:name="_Toc188679546"/>
      <w:bookmarkStart w:id="30" w:name="_Toc188679869"/>
      <w:bookmarkStart w:id="31" w:name="_Toc188680260"/>
      <w:bookmarkStart w:id="32" w:name="_Toc188680720"/>
      <w:bookmarkStart w:id="33" w:name="_Toc188681012"/>
      <w:bookmarkStart w:id="34" w:name="_Toc188681263"/>
      <w:bookmarkStart w:id="35" w:name="_Toc188681566"/>
      <w:bookmarkStart w:id="36" w:name="_Toc188681612"/>
      <w:bookmarkStart w:id="37" w:name="_Toc188681696"/>
      <w:bookmarkStart w:id="38" w:name="_Toc192411680"/>
      <w:bookmarkStart w:id="39" w:name="_Toc43281079"/>
      <w:r w:rsidRPr="00EB6B9D">
        <w:rPr>
          <w:szCs w:val="24"/>
        </w:rPr>
        <w:t>TANIMLAR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:rsidR="00053115" w:rsidRDefault="00053115" w:rsidP="000160FD">
      <w:pPr>
        <w:tabs>
          <w:tab w:val="left" w:pos="840"/>
        </w:tabs>
        <w:spacing w:line="240" w:lineRule="auto"/>
        <w:rPr>
          <w:color w:val="000000"/>
          <w:lang w:val="tr-TR"/>
        </w:rPr>
      </w:pPr>
      <w:r w:rsidRPr="00EB6B9D">
        <w:rPr>
          <w:color w:val="000000"/>
          <w:lang w:val="tr-TR"/>
        </w:rPr>
        <w:t>Bu düzenlemede geçen;</w:t>
      </w:r>
    </w:p>
    <w:p w:rsidR="00B504F1" w:rsidRDefault="005D65CF" w:rsidP="000160FD">
      <w:pPr>
        <w:tabs>
          <w:tab w:val="left" w:pos="840"/>
        </w:tabs>
        <w:spacing w:line="240" w:lineRule="auto"/>
        <w:rPr>
          <w:rFonts w:ascii="TimesNewRomanPSMT" w:hAnsi="TimesNewRomanPSMT"/>
          <w:color w:val="000000"/>
        </w:rPr>
      </w:pPr>
      <w:r w:rsidRPr="005D65CF">
        <w:rPr>
          <w:rStyle w:val="fontstyle01"/>
          <w:b/>
        </w:rPr>
        <w:t>Bakanlık:</w:t>
      </w:r>
      <w:r>
        <w:rPr>
          <w:rStyle w:val="fontstyle01"/>
        </w:rPr>
        <w:t xml:space="preserve"> Hazine ve Maliye </w:t>
      </w:r>
      <w:proofErr w:type="gramStart"/>
      <w:r>
        <w:rPr>
          <w:rStyle w:val="fontstyle01"/>
        </w:rPr>
        <w:t>Bakanlığı</w:t>
      </w:r>
      <w:r w:rsidR="00A571A4">
        <w:rPr>
          <w:rStyle w:val="fontstyle01"/>
        </w:rPr>
        <w:t>’</w:t>
      </w:r>
      <w:r>
        <w:rPr>
          <w:rStyle w:val="fontstyle01"/>
        </w:rPr>
        <w:t>nı</w:t>
      </w:r>
      <w:proofErr w:type="gramEnd"/>
      <w:r>
        <w:rPr>
          <w:rStyle w:val="fontstyle01"/>
        </w:rPr>
        <w:t>,</w:t>
      </w:r>
    </w:p>
    <w:p w:rsidR="00A571A4" w:rsidRDefault="005D65CF" w:rsidP="000160FD">
      <w:pPr>
        <w:tabs>
          <w:tab w:val="left" w:pos="840"/>
        </w:tabs>
        <w:spacing w:line="240" w:lineRule="auto"/>
        <w:rPr>
          <w:rFonts w:ascii="TimesNewRomanPSMT" w:hAnsi="TimesNewRomanPSMT"/>
          <w:color w:val="000000"/>
        </w:rPr>
      </w:pPr>
      <w:r w:rsidRPr="005D65CF">
        <w:rPr>
          <w:rStyle w:val="fontstyle01"/>
          <w:b/>
        </w:rPr>
        <w:t>Borsa, Borsa İstanbul:</w:t>
      </w:r>
      <w:r>
        <w:rPr>
          <w:rStyle w:val="fontstyle01"/>
        </w:rPr>
        <w:t xml:space="preserve"> Borsa İstanbul Anonim </w:t>
      </w:r>
      <w:proofErr w:type="gramStart"/>
      <w:r>
        <w:rPr>
          <w:rStyle w:val="fontstyle01"/>
        </w:rPr>
        <w:t>Şirketi</w:t>
      </w:r>
      <w:r w:rsidR="00A571A4">
        <w:rPr>
          <w:rStyle w:val="fontstyle01"/>
        </w:rPr>
        <w:t>’</w:t>
      </w:r>
      <w:r>
        <w:rPr>
          <w:rStyle w:val="fontstyle01"/>
        </w:rPr>
        <w:t>ni</w:t>
      </w:r>
      <w:proofErr w:type="gramEnd"/>
      <w:r>
        <w:rPr>
          <w:rStyle w:val="fontstyle01"/>
        </w:rPr>
        <w:t>,</w:t>
      </w:r>
    </w:p>
    <w:p w:rsidR="000160FD" w:rsidRDefault="005D65CF" w:rsidP="000160FD">
      <w:pPr>
        <w:tabs>
          <w:tab w:val="left" w:pos="840"/>
        </w:tabs>
        <w:spacing w:line="240" w:lineRule="auto"/>
        <w:rPr>
          <w:rStyle w:val="fontstyle01"/>
        </w:rPr>
      </w:pPr>
      <w:r w:rsidRPr="005D65CF">
        <w:rPr>
          <w:rStyle w:val="fontstyle01"/>
          <w:b/>
        </w:rPr>
        <w:t>Eğitim programı:</w:t>
      </w:r>
      <w:r>
        <w:rPr>
          <w:rStyle w:val="fontstyle01"/>
        </w:rPr>
        <w:t xml:space="preserve"> Yükümlülerin Uyum Rehberi kapsamında Borsa İstanbul Sorumlu</w:t>
      </w:r>
      <w:r w:rsidR="00A571A4"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>Tedarik Zinciri düzenlemelerine uyum amacıyla kendi bünyesinde ve müşterileri ile</w:t>
      </w:r>
      <w:r w:rsidR="00A571A4"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>gerçekleştirecekleri eğitim faaliyetlerine ilişkin oluşturulan program,</w:t>
      </w:r>
    </w:p>
    <w:p w:rsidR="00A571A4" w:rsidRDefault="005D65CF" w:rsidP="000160FD">
      <w:pPr>
        <w:tabs>
          <w:tab w:val="left" w:pos="840"/>
        </w:tabs>
        <w:spacing w:line="240" w:lineRule="auto"/>
        <w:rPr>
          <w:rFonts w:ascii="TimesNewRomanPSMT" w:hAnsi="TimesNewRomanPSMT"/>
          <w:color w:val="000000"/>
        </w:rPr>
      </w:pPr>
      <w:r w:rsidRPr="005D65CF">
        <w:rPr>
          <w:rStyle w:val="fontstyle01"/>
          <w:b/>
        </w:rPr>
        <w:t>Güvence denetimi:</w:t>
      </w:r>
      <w:r>
        <w:rPr>
          <w:rStyle w:val="fontstyle01"/>
        </w:rPr>
        <w:t xml:space="preserve"> Kamu Gözetimi, Muhasebe ve Denetim Standartları Kurumu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>tarafından yayımlanan Güvence Denetimi Standardı 3000 Tarihi Finansal Bilgilerin Bağımsız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>Denetimi veya Sınırlı Bağımsız Denetimi Dışındaki Diğer Güvence Denetimleri’ne uygun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>olarak gerçekleştirilen denetimi,</w:t>
      </w:r>
    </w:p>
    <w:p w:rsidR="00E64A6E" w:rsidRDefault="005D65CF" w:rsidP="000160FD">
      <w:pPr>
        <w:tabs>
          <w:tab w:val="left" w:pos="840"/>
        </w:tabs>
        <w:spacing w:line="240" w:lineRule="auto"/>
        <w:rPr>
          <w:rStyle w:val="fontstyle01"/>
        </w:rPr>
      </w:pPr>
      <w:r w:rsidRPr="005D65CF">
        <w:rPr>
          <w:rStyle w:val="fontstyle01"/>
          <w:b/>
        </w:rPr>
        <w:t>İç kontrol birimi:</w:t>
      </w:r>
      <w:r>
        <w:rPr>
          <w:rStyle w:val="fontstyle01"/>
        </w:rPr>
        <w:t xml:space="preserve"> İç kontrol sisteminin oluşturulması, işleyişi ve raporlamasından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>sorumlu birimi,</w:t>
      </w:r>
      <w:r>
        <w:rPr>
          <w:rFonts w:ascii="TimesNewRomanPSMT" w:hAnsi="TimesNewRomanPSMT"/>
          <w:color w:val="000000"/>
        </w:rPr>
        <w:br/>
      </w:r>
      <w:r w:rsidRPr="005D65CF">
        <w:rPr>
          <w:rStyle w:val="fontstyle01"/>
          <w:b/>
        </w:rPr>
        <w:t>İç kontrol sistemi:</w:t>
      </w:r>
      <w:r>
        <w:rPr>
          <w:rStyle w:val="fontstyle01"/>
        </w:rPr>
        <w:t xml:space="preserve"> Yükümlülerin merkez dışı örgütleri dâhil tüm iş ve işlemlerinin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yönetim stratejisi ve politikalarına uygun olarak düzenli, verimli ve etkin bir şekilde mevcut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mevzuat ve kurallar çerçevesinde yürütülmesi, hesap ve kayıt düzeninin bütünlüğünün ve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güvenilirliğinin, veri sistemindeki bilgilerin zamanında ve doğru bir şekilde elde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edilebilirliğinin sağlanması, belge ve kayıt düzeninin oluşturulması, yedeklenmesi ve muhafaza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edilmesi, hata, hile ve usulsüzlüklerin önlenmesi ve tespiti amacıyla yükümlüler tarafından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uygulanan organizasyon planı ile bunlara ilişkin tüm esas ve usulleri,</w:t>
      </w:r>
    </w:p>
    <w:p w:rsidR="005D65CF" w:rsidRDefault="005D65CF" w:rsidP="000160FD">
      <w:pPr>
        <w:tabs>
          <w:tab w:val="left" w:pos="840"/>
        </w:tabs>
        <w:spacing w:line="240" w:lineRule="auto"/>
        <w:rPr>
          <w:rStyle w:val="fontstyle01"/>
        </w:rPr>
      </w:pPr>
      <w:r>
        <w:rPr>
          <w:rFonts w:ascii="TimesNewRomanPSMT" w:hAnsi="TimesNewRomanPSMT"/>
          <w:color w:val="000000"/>
        </w:rPr>
        <w:br/>
      </w:r>
      <w:r w:rsidRPr="005D65CF">
        <w:rPr>
          <w:rStyle w:val="fontstyle01"/>
          <w:b/>
        </w:rPr>
        <w:t>İç kontrol ve tedarik zinciri uyum görevlisi:</w:t>
      </w:r>
      <w:r>
        <w:rPr>
          <w:rStyle w:val="fontstyle01"/>
        </w:rPr>
        <w:t xml:space="preserve"> Bu Uygulama Talimatı’nda yer </w:t>
      </w:r>
      <w:proofErr w:type="gramStart"/>
      <w:r>
        <w:rPr>
          <w:rStyle w:val="fontstyle01"/>
        </w:rPr>
        <w:t>alan</w:t>
      </w:r>
      <w:proofErr w:type="gramEnd"/>
      <w:r>
        <w:rPr>
          <w:rStyle w:val="fontstyle01"/>
        </w:rPr>
        <w:t xml:space="preserve"> asgari nitelikleri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>haiz, gerekli yetkiyle donatılmış ve kıymetli madenler aracı kuruluşu ile rafineriler tarafından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>istihdam edilen görevliyi,</w:t>
      </w:r>
    </w:p>
    <w:p w:rsidR="00E64A6E" w:rsidRDefault="00E64A6E" w:rsidP="000160FD">
      <w:pPr>
        <w:tabs>
          <w:tab w:val="left" w:pos="840"/>
        </w:tabs>
        <w:spacing w:line="240" w:lineRule="auto"/>
        <w:rPr>
          <w:rStyle w:val="fontstyle01"/>
        </w:rPr>
      </w:pPr>
      <w:r w:rsidRPr="00E64A6E">
        <w:rPr>
          <w:rFonts w:ascii="TimesNewRomanPS-BoldMT" w:hAnsi="TimesNewRomanPS-BoldMT"/>
          <w:b/>
          <w:bCs/>
          <w:color w:val="000000"/>
        </w:rPr>
        <w:t xml:space="preserve">Kıymetli madenler: </w:t>
      </w:r>
      <w:r w:rsidRPr="00E64A6E">
        <w:rPr>
          <w:rFonts w:ascii="TimesNewRomanPSMT" w:hAnsi="TimesNewRomanPSMT"/>
          <w:color w:val="000000"/>
        </w:rPr>
        <w:t>11/8/1989 tarih ve 20249 sayılı Resmi Gazete’de yayımlanan Türk</w:t>
      </w:r>
      <w:r w:rsidRPr="00E64A6E">
        <w:rPr>
          <w:rFonts w:ascii="TimesNewRomanPSMT" w:hAnsi="TimesNewRomanPSMT"/>
          <w:color w:val="000000"/>
        </w:rPr>
        <w:br/>
        <w:t>Parası Kıymetini Koruma Hakkında 32 sayılı Karar</w:t>
      </w:r>
      <w:r>
        <w:rPr>
          <w:rFonts w:ascii="TimesNewRomanPSMT" w:hAnsi="TimesNewRomanPSMT"/>
          <w:color w:val="000000"/>
        </w:rPr>
        <w:t xml:space="preserve">’da </w:t>
      </w:r>
      <w:r w:rsidRPr="00E64A6E">
        <w:rPr>
          <w:rFonts w:ascii="TimesNewRomanPSMT" w:hAnsi="TimesNewRomanPSMT"/>
          <w:color w:val="000000"/>
        </w:rPr>
        <w:t>tanımlanan her tür ve şekilde kıymetli</w:t>
      </w:r>
      <w:r w:rsidRPr="00E64A6E">
        <w:rPr>
          <w:rFonts w:ascii="TimesNewRomanPSMT" w:hAnsi="TimesNewRomanPSMT"/>
          <w:color w:val="000000"/>
        </w:rPr>
        <w:br/>
        <w:t>madenleri,</w:t>
      </w:r>
    </w:p>
    <w:p w:rsidR="005D65CF" w:rsidRDefault="005D65CF" w:rsidP="000160FD">
      <w:pPr>
        <w:tabs>
          <w:tab w:val="left" w:pos="840"/>
        </w:tabs>
        <w:spacing w:line="240" w:lineRule="auto"/>
        <w:rPr>
          <w:rStyle w:val="fontstyle01"/>
        </w:rPr>
      </w:pPr>
      <w:r w:rsidRPr="005D65CF">
        <w:rPr>
          <w:rStyle w:val="fontstyle01"/>
          <w:b/>
        </w:rPr>
        <w:t>Kıymetli madenler aracı kuruluşu:</w:t>
      </w:r>
      <w:r>
        <w:rPr>
          <w:rStyle w:val="fontstyle01"/>
        </w:rPr>
        <w:t xml:space="preserve"> Bakanlıkça Borsada üye olarak faaliyet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göstermelerine izin verilen, kendi nam ve hesabına, başkası nam ve hesabına, kendi namına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başkası hesabına işlem yapan, faaliyet esasları Yönetmelik ile düzenlenen kıymetli madenler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aracı kurumları, </w:t>
      </w:r>
      <w:bookmarkStart w:id="40" w:name="_GoBack"/>
      <w:r>
        <w:rPr>
          <w:rStyle w:val="fontstyle01"/>
        </w:rPr>
        <w:t>banka</w:t>
      </w:r>
      <w:bookmarkEnd w:id="40"/>
      <w:r>
        <w:rPr>
          <w:rStyle w:val="fontstyle01"/>
        </w:rPr>
        <w:t>lar, yetkili müesseseler, kıymetli maden üretimi veya ticareti ile iştigal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eden anonim şirketler ile yurt dışında yerleşik şirketlerin Türkiye'deki şubelerini,</w:t>
      </w:r>
    </w:p>
    <w:p w:rsidR="005D65CF" w:rsidRDefault="005D65CF" w:rsidP="000160FD">
      <w:pPr>
        <w:tabs>
          <w:tab w:val="left" w:pos="840"/>
        </w:tabs>
        <w:spacing w:line="240" w:lineRule="auto"/>
        <w:rPr>
          <w:rStyle w:val="fontstyle01"/>
        </w:rPr>
      </w:pPr>
      <w:r w:rsidRPr="005D65CF">
        <w:rPr>
          <w:rStyle w:val="fontstyle01"/>
          <w:b/>
        </w:rPr>
        <w:t>Kıymetli madenler aracı kurumu:</w:t>
      </w:r>
      <w:r>
        <w:rPr>
          <w:rStyle w:val="fontstyle01"/>
        </w:rPr>
        <w:t xml:space="preserve"> Borsada faaliyet göstermek üzere Bakanlıkça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kuruluşuna izin verilen, kendi nam ve hesabına, başkası nam ve hesabına, kendi namına başkası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hesabına işlem yapan, kuruluş ve faaliyet esasları Yönetmelik ile düzenlenen şirketleri,</w:t>
      </w:r>
    </w:p>
    <w:p w:rsidR="005D65CF" w:rsidRDefault="005D65CF" w:rsidP="000160FD">
      <w:pPr>
        <w:tabs>
          <w:tab w:val="left" w:pos="840"/>
        </w:tabs>
        <w:spacing w:line="240" w:lineRule="auto"/>
        <w:rPr>
          <w:rStyle w:val="fontstyle01"/>
        </w:rPr>
      </w:pPr>
      <w:r w:rsidRPr="005D65CF">
        <w:rPr>
          <w:rStyle w:val="fontstyle01"/>
          <w:b/>
        </w:rPr>
        <w:lastRenderedPageBreak/>
        <w:t>Rafineri:</w:t>
      </w:r>
      <w:r>
        <w:rPr>
          <w:rStyle w:val="fontstyle01"/>
        </w:rPr>
        <w:t xml:space="preserve"> Tebliğ ve Bakanlığın ilgili diğer düzenlemeleri çerçevesinde Borsa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tarafından belirlenen Rafineriler Listesi’nde yer </w:t>
      </w:r>
      <w:proofErr w:type="gramStart"/>
      <w:r>
        <w:rPr>
          <w:rStyle w:val="fontstyle01"/>
        </w:rPr>
        <w:t>alan</w:t>
      </w:r>
      <w:proofErr w:type="gramEnd"/>
      <w:r>
        <w:rPr>
          <w:rStyle w:val="fontstyle01"/>
        </w:rPr>
        <w:t xml:space="preserve"> Türkiye’de kurulu rafinerileri,</w:t>
      </w:r>
    </w:p>
    <w:p w:rsidR="00E64A6E" w:rsidRDefault="00E64A6E" w:rsidP="000160FD">
      <w:pPr>
        <w:tabs>
          <w:tab w:val="left" w:pos="840"/>
        </w:tabs>
        <w:spacing w:line="240" w:lineRule="auto"/>
      </w:pPr>
      <w:r w:rsidRPr="00E64A6E">
        <w:rPr>
          <w:rFonts w:ascii="TimesNewRomanPS-BoldMT" w:hAnsi="TimesNewRomanPS-BoldMT"/>
          <w:b/>
          <w:bCs/>
          <w:color w:val="000000"/>
        </w:rPr>
        <w:t xml:space="preserve">Tebliğ: </w:t>
      </w:r>
      <w:r w:rsidRPr="00E64A6E">
        <w:rPr>
          <w:rFonts w:ascii="TimesNewRomanPSMT" w:hAnsi="TimesNewRomanPSMT"/>
          <w:color w:val="000000"/>
        </w:rPr>
        <w:t>18/11/2006 tarihli ve 26350 sayılı Resmî Gazete' de yayımlanan Kıymetli</w:t>
      </w:r>
      <w:r w:rsidRPr="00E64A6E">
        <w:rPr>
          <w:rFonts w:ascii="TimesNewRomanPSMT" w:hAnsi="TimesNewRomanPSMT"/>
          <w:color w:val="000000"/>
        </w:rPr>
        <w:br/>
        <w:t>Maden Standartları ve Rafinerileri Hakkında Tebliğ’i (Tebliğ No: 2006/1)</w:t>
      </w:r>
      <w:r w:rsidRPr="00E64A6E">
        <w:t xml:space="preserve"> </w:t>
      </w:r>
    </w:p>
    <w:p w:rsidR="005D65CF" w:rsidRDefault="005D65CF" w:rsidP="000160FD">
      <w:pPr>
        <w:tabs>
          <w:tab w:val="left" w:pos="840"/>
        </w:tabs>
        <w:spacing w:line="240" w:lineRule="auto"/>
        <w:rPr>
          <w:color w:val="000000"/>
          <w:lang w:val="tr-TR"/>
        </w:rPr>
      </w:pPr>
      <w:r w:rsidRPr="005D65CF">
        <w:rPr>
          <w:rStyle w:val="fontstyle01"/>
          <w:b/>
        </w:rPr>
        <w:t>Tedarik zinciri uyum programı:</w:t>
      </w:r>
      <w:r>
        <w:rPr>
          <w:rStyle w:val="fontstyle01"/>
        </w:rPr>
        <w:t xml:space="preserve"> Kıymetli maden tedariki uygulamalarının insan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>haklarına</w:t>
      </w:r>
      <w:r w:rsidR="00B504F1">
        <w:rPr>
          <w:rStyle w:val="fontstyle01"/>
        </w:rPr>
        <w:t xml:space="preserve"> </w:t>
      </w:r>
      <w:r>
        <w:rPr>
          <w:rStyle w:val="fontstyle01"/>
        </w:rPr>
        <w:t>saygılı olacak şekilde yürütülmesi ve kıymetli maden tedariki sürecinde bölgesel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>çatışmalara ve terörizmin finansmanı ile suç gelirlerinin aklanmasına katkıda bulunmaktan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>kaçınılmasına yönelik olarak oluşturulan ve bu Yönergenin 8 inci maddesinde kapsamı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>belirlenen tedbirler</w:t>
      </w:r>
      <w:r w:rsidR="00B504F1">
        <w:rPr>
          <w:rStyle w:val="fontstyle01"/>
        </w:rPr>
        <w:t xml:space="preserve"> </w:t>
      </w:r>
      <w:r>
        <w:rPr>
          <w:rStyle w:val="fontstyle01"/>
        </w:rPr>
        <w:t>bütününü,</w:t>
      </w:r>
      <w:r>
        <w:rPr>
          <w:rFonts w:ascii="TimesNewRomanPSMT" w:hAnsi="TimesNewRomanPSMT"/>
          <w:color w:val="000000"/>
        </w:rPr>
        <w:br/>
      </w:r>
      <w:r w:rsidRPr="005D65CF">
        <w:rPr>
          <w:rStyle w:val="fontstyle01"/>
          <w:b/>
        </w:rPr>
        <w:t>Tedarik zinciri uyum raporu:</w:t>
      </w:r>
      <w:r>
        <w:rPr>
          <w:rStyle w:val="fontstyle01"/>
        </w:rPr>
        <w:t xml:space="preserve"> Uluslararası kriterlere göre Bakanlığın uygun görüşü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>alınmak suretiyle Borsa tarafından belirlenen kıymetli madenler sorumlu tedarik zincirine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>ilişkin usul ve esaslar çerçevesinde hazırlanan ve ilgili raporlama dönemini kapsayan işlemlerin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>bu usul ve esaslara uygunluğunu gösteren raporu,</w:t>
      </w:r>
    </w:p>
    <w:p w:rsidR="000160FD" w:rsidRDefault="005D65CF" w:rsidP="000160FD">
      <w:pPr>
        <w:tabs>
          <w:tab w:val="left" w:pos="840"/>
        </w:tabs>
        <w:spacing w:line="240" w:lineRule="auto"/>
        <w:rPr>
          <w:rStyle w:val="fontstyle01"/>
        </w:rPr>
      </w:pPr>
      <w:r w:rsidRPr="005D65CF">
        <w:rPr>
          <w:rStyle w:val="fontstyle01"/>
          <w:b/>
        </w:rPr>
        <w:t>Uyum:</w:t>
      </w:r>
      <w:r>
        <w:rPr>
          <w:rStyle w:val="fontstyle01"/>
        </w:rPr>
        <w:t xml:space="preserve"> Yükümlülerin ticari karar </w:t>
      </w:r>
      <w:proofErr w:type="gramStart"/>
      <w:r>
        <w:rPr>
          <w:rStyle w:val="fontstyle01"/>
        </w:rPr>
        <w:t>alma</w:t>
      </w:r>
      <w:proofErr w:type="gramEnd"/>
      <w:r>
        <w:rPr>
          <w:rStyle w:val="fontstyle01"/>
        </w:rPr>
        <w:t xml:space="preserve"> ve risk yönetimi sistemlerinin ayrılmaz bir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parçası olarak faaliyetlerinden ve tedarik sistemlerinden kaynaklanan fiili ve potansiyel lumsuz etkilerini belirleyebilmelerini, önleyebilmelerini, azaltabilmelerini ve bunlar için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hesap verebilmelerini sağlayan, süreklilik arz eden, tüm faaliyetlerinin Yönetmelik, Tebliğ ve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ilgili diğer mevzuata uygun yürütülmesini sağlayan proaktif ve reaktif süreci,</w:t>
      </w:r>
    </w:p>
    <w:p w:rsidR="00B504F1" w:rsidRDefault="005D65CF" w:rsidP="000160FD">
      <w:pPr>
        <w:tabs>
          <w:tab w:val="left" w:pos="840"/>
        </w:tabs>
        <w:spacing w:line="240" w:lineRule="auto"/>
        <w:rPr>
          <w:rFonts w:ascii="TimesNewRomanPSMT" w:hAnsi="TimesNewRomanPSMT"/>
          <w:color w:val="000000"/>
        </w:rPr>
      </w:pPr>
      <w:r w:rsidRPr="005D65CF">
        <w:rPr>
          <w:rStyle w:val="fontstyle01"/>
          <w:b/>
        </w:rPr>
        <w:t>Uyum Birimi:</w:t>
      </w:r>
      <w:r>
        <w:rPr>
          <w:rStyle w:val="fontstyle01"/>
        </w:rPr>
        <w:t xml:space="preserve"> Kıymetli madenler sorumlu tedarik zinciri düzenlemelerine uyum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sağlanmasına ilişkin faaliyetlerinin yürütülmesinden sorumlu birimi,</w:t>
      </w:r>
    </w:p>
    <w:p w:rsidR="005D65CF" w:rsidRDefault="005D65CF" w:rsidP="000160FD">
      <w:pPr>
        <w:tabs>
          <w:tab w:val="left" w:pos="840"/>
        </w:tabs>
        <w:spacing w:line="240" w:lineRule="auto"/>
        <w:rPr>
          <w:rStyle w:val="fontstyle01"/>
        </w:rPr>
      </w:pPr>
      <w:r w:rsidRPr="005D65CF">
        <w:rPr>
          <w:rStyle w:val="fontstyle01"/>
          <w:b/>
        </w:rPr>
        <w:t>Uyum rehberi:</w:t>
      </w:r>
      <w:r>
        <w:rPr>
          <w:rStyle w:val="fontstyle01"/>
        </w:rPr>
        <w:t xml:space="preserve"> Borsa İstanbul Kıymetli Madenler Sorumlu Tedarik Zinciri Uyum</w:t>
      </w:r>
      <w:r w:rsidR="00B504F1"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>Rehberini,</w:t>
      </w:r>
      <w:r>
        <w:rPr>
          <w:rFonts w:ascii="TimesNewRomanPSMT" w:hAnsi="TimesNewRomanPSMT"/>
          <w:color w:val="000000"/>
        </w:rPr>
        <w:br/>
      </w:r>
      <w:r w:rsidRPr="005D65CF">
        <w:rPr>
          <w:rStyle w:val="fontstyle01"/>
          <w:b/>
        </w:rPr>
        <w:t>Ülke riski:</w:t>
      </w:r>
      <w:r>
        <w:rPr>
          <w:rStyle w:val="fontstyle01"/>
        </w:rPr>
        <w:t xml:space="preserve"> Üyelerin ve rafinerilerin, uluslararası kriterlere göre Borsa tarafından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belirlenen kıymetli madenler sorumlu tedarik zincirine ilişkin esaslar çerçevesinde terörizmin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finansmanı ve suç gelirlerinin aklanmasının önlenmesi konusunda yeterli düzenlemelere sahip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olmayan, bu suçlarla mücadele konusunda yeterli düzeyde işbirliği yapmayan veya yetkili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uluslararası kuruluşlarca riskli kabul edilen ülkelerden Bakanlıkça duyurulanların, vatandaşları,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şirketleri ve mali kuruluşları ile girecekleri iş ilişkileri ve işlemleri sebebiyle maruz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kalabilecekleri riski,</w:t>
      </w:r>
    </w:p>
    <w:p w:rsidR="00A571A4" w:rsidRDefault="005D65CF" w:rsidP="000160FD">
      <w:pPr>
        <w:tabs>
          <w:tab w:val="left" w:pos="840"/>
        </w:tabs>
        <w:spacing w:line="240" w:lineRule="auto"/>
        <w:rPr>
          <w:rFonts w:ascii="TimesNewRomanPSMT" w:hAnsi="TimesNewRomanPSMT"/>
          <w:color w:val="000000"/>
        </w:rPr>
      </w:pPr>
      <w:r w:rsidRPr="005D65CF">
        <w:rPr>
          <w:rStyle w:val="fontstyle01"/>
          <w:b/>
        </w:rPr>
        <w:t>Yönetmelik:</w:t>
      </w:r>
      <w:r>
        <w:rPr>
          <w:rStyle w:val="fontstyle01"/>
        </w:rPr>
        <w:t xml:space="preserve"> 21/05/2007 tarihli ve 26528 sayılı Resmi Gazetede Kıymetli Madenler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>Borsası Aracı Kuruluşlarının Faaliyet Esasları ile Kıymetli Madenler Aracı Kurumlarının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>Kuruluşu Hakkında Yönetmelik’i,</w:t>
      </w:r>
    </w:p>
    <w:p w:rsidR="00A571A4" w:rsidRDefault="005D65CF" w:rsidP="000160FD">
      <w:pPr>
        <w:tabs>
          <w:tab w:val="left" w:pos="840"/>
        </w:tabs>
        <w:spacing w:line="240" w:lineRule="auto"/>
        <w:rPr>
          <w:rFonts w:ascii="TimesNewRomanPSMT" w:hAnsi="TimesNewRomanPSMT"/>
          <w:color w:val="000000"/>
        </w:rPr>
      </w:pPr>
      <w:r w:rsidRPr="005D65CF">
        <w:rPr>
          <w:rStyle w:val="fontstyle01"/>
          <w:b/>
        </w:rPr>
        <w:t>Yükümlü/Yükümlüler</w:t>
      </w:r>
      <w:r>
        <w:rPr>
          <w:rStyle w:val="fontstyle01"/>
        </w:rPr>
        <w:t>: Kıymetli Madenler Borsası Aracı Kuruluşlarının Faaliyet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>Esasları ile Kıymetli Madenler Aracı Kurumlarının Kuruluşu Hakkında Yönetmelik uyarınca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>faaliyet izni verilmiş ve Borsa üyesi kıymetli madenler aracı kuruluşları ile Kıymetli Maden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>Standartları ve Rafinerileri Hakkında Tebliğ hükümleri uyarınca Borsa Rafineri Listesinde ilan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>edilen ve Türkiye’de kurulu rafinerileri</w:t>
      </w:r>
    </w:p>
    <w:p w:rsidR="00727C83" w:rsidRDefault="005D65CF" w:rsidP="000160FD">
      <w:pPr>
        <w:tabs>
          <w:tab w:val="left" w:pos="840"/>
        </w:tabs>
        <w:spacing w:line="240" w:lineRule="auto"/>
        <w:rPr>
          <w:rStyle w:val="fontstyle01"/>
        </w:rPr>
      </w:pPr>
      <w:proofErr w:type="gramStart"/>
      <w:r w:rsidRPr="00A92876">
        <w:rPr>
          <w:rStyle w:val="fontstyle01"/>
        </w:rPr>
        <w:t>ifade</w:t>
      </w:r>
      <w:proofErr w:type="gramEnd"/>
      <w:r w:rsidRPr="00A92876">
        <w:rPr>
          <w:rStyle w:val="fontstyle01"/>
        </w:rPr>
        <w:t xml:space="preserve"> eder</w:t>
      </w:r>
      <w:r w:rsidR="00A92876" w:rsidRPr="00A92876">
        <w:rPr>
          <w:rStyle w:val="fontstyle01"/>
        </w:rPr>
        <w:t>.</w:t>
      </w:r>
    </w:p>
    <w:p w:rsidR="00E64A6E" w:rsidRPr="00A92876" w:rsidRDefault="00E64A6E" w:rsidP="000160FD">
      <w:pPr>
        <w:tabs>
          <w:tab w:val="left" w:pos="840"/>
        </w:tabs>
        <w:spacing w:line="240" w:lineRule="auto"/>
        <w:rPr>
          <w:rFonts w:ascii="TimesNewRomanPSMT" w:hAnsi="TimesNewRomanPSMT"/>
          <w:color w:val="000000"/>
        </w:rPr>
      </w:pPr>
    </w:p>
    <w:p w:rsidR="00E64A6E" w:rsidRPr="00E64A6E" w:rsidRDefault="00053115" w:rsidP="00E64A6E">
      <w:pPr>
        <w:pStyle w:val="ListeParagraf"/>
        <w:numPr>
          <w:ilvl w:val="0"/>
          <w:numId w:val="32"/>
        </w:numPr>
        <w:tabs>
          <w:tab w:val="left" w:pos="840"/>
        </w:tabs>
        <w:spacing w:line="240" w:lineRule="auto"/>
        <w:outlineLvl w:val="0"/>
        <w:rPr>
          <w:b/>
          <w:bCs/>
          <w:lang w:val="tr-TR" w:eastAsia="tr-TR"/>
        </w:rPr>
      </w:pPr>
      <w:bookmarkStart w:id="41" w:name="_Toc192411682"/>
      <w:bookmarkStart w:id="42" w:name="_Toc43281080"/>
      <w:r w:rsidRPr="000160FD">
        <w:rPr>
          <w:b/>
          <w:bCs/>
          <w:lang w:val="tr-TR" w:eastAsia="tr-TR"/>
        </w:rPr>
        <w:t xml:space="preserve">UYGULAMA </w:t>
      </w:r>
      <w:r w:rsidR="00DA0629" w:rsidRPr="000160FD">
        <w:rPr>
          <w:b/>
          <w:bCs/>
          <w:lang w:val="tr-TR" w:eastAsia="tr-TR"/>
        </w:rPr>
        <w:t xml:space="preserve">TALİMATINA </w:t>
      </w:r>
      <w:r w:rsidRPr="000160FD">
        <w:rPr>
          <w:b/>
          <w:bCs/>
          <w:lang w:val="tr-TR" w:eastAsia="tr-TR"/>
        </w:rPr>
        <w:t>İLİŞKİN HUSUSLAR</w:t>
      </w:r>
      <w:bookmarkStart w:id="43" w:name="_Toc188681265"/>
      <w:bookmarkStart w:id="44" w:name="_Toc188681568"/>
      <w:bookmarkStart w:id="45" w:name="_Toc188681614"/>
      <w:bookmarkStart w:id="46" w:name="_Toc188681698"/>
      <w:bookmarkStart w:id="47" w:name="_Toc192411683"/>
      <w:bookmarkEnd w:id="41"/>
      <w:bookmarkEnd w:id="42"/>
    </w:p>
    <w:p w:rsidR="005D65CF" w:rsidRPr="000160FD" w:rsidRDefault="00727C83" w:rsidP="000160FD">
      <w:pPr>
        <w:pStyle w:val="ListeParagraf"/>
        <w:numPr>
          <w:ilvl w:val="1"/>
          <w:numId w:val="33"/>
        </w:numPr>
        <w:tabs>
          <w:tab w:val="left" w:pos="840"/>
        </w:tabs>
        <w:spacing w:line="240" w:lineRule="auto"/>
        <w:outlineLvl w:val="0"/>
        <w:rPr>
          <w:rFonts w:ascii="TimesNewRomanPS-BoldMT" w:hAnsi="TimesNewRomanPS-BoldMT"/>
          <w:b/>
          <w:bCs/>
          <w:color w:val="000000"/>
        </w:rPr>
      </w:pPr>
      <w:r w:rsidRPr="000160FD">
        <w:rPr>
          <w:rFonts w:ascii="TimesNewRomanPS-BoldMT" w:hAnsi="TimesNewRomanPS-BoldMT"/>
          <w:b/>
          <w:bCs/>
          <w:color w:val="000000"/>
        </w:rPr>
        <w:t xml:space="preserve"> </w:t>
      </w:r>
      <w:r w:rsidR="005D65CF" w:rsidRPr="000160FD">
        <w:rPr>
          <w:rFonts w:ascii="TimesNewRomanPS-BoldMT" w:hAnsi="TimesNewRomanPS-BoldMT"/>
          <w:b/>
          <w:bCs/>
          <w:color w:val="000000"/>
        </w:rPr>
        <w:t>İç Kontrol Sistemi ve Tedarik Zinciri Uyum Programı</w:t>
      </w:r>
      <w:r w:rsidR="005D65CF" w:rsidRPr="005D65CF">
        <w:t xml:space="preserve"> </w:t>
      </w:r>
    </w:p>
    <w:p w:rsidR="005D65CF" w:rsidRDefault="008C1290" w:rsidP="000160FD">
      <w:pPr>
        <w:tabs>
          <w:tab w:val="left" w:pos="840"/>
        </w:tabs>
        <w:spacing w:line="240" w:lineRule="auto"/>
        <w:outlineLvl w:val="0"/>
      </w:pPr>
      <w:bookmarkStart w:id="48" w:name="_Toc43281082"/>
      <w:r>
        <w:rPr>
          <w:rStyle w:val="fontstyle01"/>
        </w:rPr>
        <w:t>Firmamız</w:t>
      </w:r>
      <w:r w:rsidR="005D65CF">
        <w:rPr>
          <w:rStyle w:val="fontstyle01"/>
        </w:rPr>
        <w:t>, Yönetmelik ve Tebliğ hükümleri uyarınca</w:t>
      </w:r>
      <w:r w:rsidR="00727C83">
        <w:rPr>
          <w:rStyle w:val="fontstyle01"/>
        </w:rPr>
        <w:t xml:space="preserve"> </w:t>
      </w:r>
      <w:r w:rsidR="005D65CF">
        <w:rPr>
          <w:rStyle w:val="fontstyle01"/>
        </w:rPr>
        <w:t>belirlenen iç kontrol sistemini</w:t>
      </w:r>
      <w:r w:rsidR="006F29BF">
        <w:rPr>
          <w:rStyle w:val="fontstyle01"/>
        </w:rPr>
        <w:t xml:space="preserve"> </w:t>
      </w:r>
      <w:r w:rsidR="005D65CF">
        <w:rPr>
          <w:rStyle w:val="fontstyle01"/>
        </w:rPr>
        <w:t>ve tedarik zinciri uyum programını oluşturur.</w:t>
      </w:r>
      <w:r w:rsidR="005D65CF">
        <w:t xml:space="preserve"> </w:t>
      </w:r>
    </w:p>
    <w:p w:rsidR="00A92876" w:rsidRDefault="00A92876" w:rsidP="000160FD">
      <w:pPr>
        <w:tabs>
          <w:tab w:val="left" w:pos="840"/>
        </w:tabs>
        <w:spacing w:line="240" w:lineRule="auto"/>
        <w:outlineLvl w:val="0"/>
        <w:rPr>
          <w:rStyle w:val="fontstyle01"/>
        </w:rPr>
      </w:pPr>
      <w:r>
        <w:rPr>
          <w:rStyle w:val="fontstyle01"/>
        </w:rPr>
        <w:t xml:space="preserve">İç kontrol faaliyetleri, </w:t>
      </w:r>
      <w:r w:rsidR="008C1290">
        <w:rPr>
          <w:rStyle w:val="fontstyle01"/>
        </w:rPr>
        <w:t>Firmamızın</w:t>
      </w:r>
      <w:r>
        <w:rPr>
          <w:rStyle w:val="fontstyle01"/>
        </w:rPr>
        <w:t xml:space="preserve"> </w:t>
      </w:r>
      <w:r w:rsidR="00727C83">
        <w:rPr>
          <w:rStyle w:val="fontstyle01"/>
        </w:rPr>
        <w:t xml:space="preserve">İç Kontrol ve Uyum Birimi </w:t>
      </w:r>
      <w:r>
        <w:rPr>
          <w:rStyle w:val="fontstyle01"/>
        </w:rPr>
        <w:t>tarafından yerine getirilir.</w:t>
      </w:r>
    </w:p>
    <w:p w:rsidR="00171FAD" w:rsidRDefault="008C1290" w:rsidP="000160FD">
      <w:pPr>
        <w:tabs>
          <w:tab w:val="left" w:pos="840"/>
        </w:tabs>
        <w:spacing w:line="240" w:lineRule="auto"/>
        <w:outlineLvl w:val="0"/>
        <w:rPr>
          <w:rFonts w:ascii="TimesNewRomanPSMT" w:hAnsi="TimesNewRomanPSMT"/>
          <w:color w:val="000000"/>
        </w:rPr>
      </w:pPr>
      <w:r>
        <w:t>Firmamız</w:t>
      </w:r>
      <w:r w:rsidR="004F7CB1">
        <w:t>,</w:t>
      </w:r>
      <w:r w:rsidR="00171FAD">
        <w:rPr>
          <w:rFonts w:ascii="TimesNewRomanPSMT" w:hAnsi="TimesNewRomanPSMT"/>
          <w:color w:val="000000"/>
        </w:rPr>
        <w:t xml:space="preserve"> </w:t>
      </w:r>
      <w:r w:rsidR="00171FAD" w:rsidRPr="00171FAD">
        <w:rPr>
          <w:rFonts w:ascii="TimesNewRomanPSMT" w:hAnsi="TimesNewRomanPSMT"/>
          <w:color w:val="000000"/>
        </w:rPr>
        <w:t>tedarikçiler, müşteriler ve işlemler bakımından, 09/01/2008 tarih ve 26751</w:t>
      </w:r>
      <w:r w:rsidR="00171FAD" w:rsidRPr="00171FAD">
        <w:rPr>
          <w:rFonts w:ascii="TimesNewRomanPSMT" w:hAnsi="TimesNewRomanPSMT"/>
          <w:color w:val="000000"/>
        </w:rPr>
        <w:br/>
        <w:t>sayılı Resmî Gazete’de yayımlanan Suç Gelirlerinin Aklanmasının ve Terörün Finansmanının</w:t>
      </w:r>
      <w:r w:rsidR="00171FAD" w:rsidRPr="00171FAD">
        <w:rPr>
          <w:rFonts w:ascii="TimesNewRomanPSMT" w:hAnsi="TimesNewRomanPSMT"/>
          <w:color w:val="000000"/>
        </w:rPr>
        <w:br/>
        <w:t>Önlenmesine Dair Tedbirler Hakkında Yönetmelik hükümlerinin yanı sıra aşağıdaki</w:t>
      </w:r>
      <w:r w:rsidR="00171FAD" w:rsidRPr="00171FAD">
        <w:rPr>
          <w:rFonts w:ascii="TimesNewRomanPSMT" w:hAnsi="TimesNewRomanPSMT"/>
          <w:color w:val="000000"/>
        </w:rPr>
        <w:br/>
      </w:r>
      <w:r w:rsidR="00171FAD" w:rsidRPr="00171FAD">
        <w:rPr>
          <w:rFonts w:ascii="TimesNewRomanPSMT" w:hAnsi="TimesNewRomanPSMT"/>
          <w:color w:val="000000"/>
        </w:rPr>
        <w:lastRenderedPageBreak/>
        <w:t>faaliyetlerin gerçekleştirilmesi amacıyla aşağıda önerilen risk azaltma tedbirleri de</w:t>
      </w:r>
      <w:r w:rsidR="00171FAD" w:rsidRPr="00171FAD">
        <w:rPr>
          <w:rFonts w:ascii="TimesNewRomanPSMT" w:hAnsi="TimesNewRomanPSMT"/>
          <w:color w:val="000000"/>
        </w:rPr>
        <w:br/>
        <w:t>uygula</w:t>
      </w:r>
      <w:r w:rsidR="00171FAD">
        <w:rPr>
          <w:rFonts w:ascii="TimesNewRomanPSMT" w:hAnsi="TimesNewRomanPSMT"/>
          <w:color w:val="000000"/>
        </w:rPr>
        <w:t>r.</w:t>
      </w:r>
    </w:p>
    <w:p w:rsidR="00171FAD" w:rsidRPr="00171FAD" w:rsidRDefault="00171FAD" w:rsidP="00171FAD">
      <w:pPr>
        <w:pStyle w:val="ListeParagraf"/>
        <w:numPr>
          <w:ilvl w:val="0"/>
          <w:numId w:val="38"/>
        </w:numPr>
        <w:tabs>
          <w:tab w:val="left" w:pos="840"/>
        </w:tabs>
        <w:spacing w:before="0" w:after="0" w:line="240" w:lineRule="auto"/>
        <w:outlineLvl w:val="0"/>
        <w:rPr>
          <w:rStyle w:val="fontstyle01"/>
        </w:rPr>
      </w:pPr>
      <w:r w:rsidRPr="00171FAD">
        <w:rPr>
          <w:rStyle w:val="fontstyle01"/>
        </w:rPr>
        <w:t>Şüpheli davranış ve faaliyetleri tespit etmek amacıyla tedarikçilere, müşterilere ve</w:t>
      </w:r>
      <w:r w:rsidRPr="00171FAD">
        <w:rPr>
          <w:rStyle w:val="fontstyle01"/>
        </w:rPr>
        <w:br/>
        <w:t>işlemlere ilişkin uyarı sinyali geliştirmek,</w:t>
      </w:r>
    </w:p>
    <w:p w:rsidR="00171FAD" w:rsidRPr="00171FAD" w:rsidRDefault="00171FAD" w:rsidP="00171FAD">
      <w:pPr>
        <w:pStyle w:val="ListeParagraf"/>
        <w:numPr>
          <w:ilvl w:val="0"/>
          <w:numId w:val="38"/>
        </w:numPr>
        <w:tabs>
          <w:tab w:val="left" w:pos="840"/>
        </w:tabs>
        <w:spacing w:before="0" w:after="0" w:line="240" w:lineRule="auto"/>
        <w:outlineLvl w:val="0"/>
        <w:rPr>
          <w:rStyle w:val="fontstyle01"/>
        </w:rPr>
      </w:pPr>
      <w:r w:rsidRPr="00171FAD">
        <w:rPr>
          <w:rStyle w:val="fontstyle01"/>
        </w:rPr>
        <w:t>Tüm tedarikçilerin, iş ortaklarının ve müşterilerin kimliklerini tespit edip bunları teyit</w:t>
      </w:r>
      <w:r w:rsidRPr="00171FAD">
        <w:rPr>
          <w:rStyle w:val="fontstyle01"/>
        </w:rPr>
        <w:br/>
        <w:t>etmek,</w:t>
      </w:r>
    </w:p>
    <w:p w:rsidR="00171FAD" w:rsidRDefault="00171FAD" w:rsidP="00171FAD">
      <w:pPr>
        <w:pStyle w:val="ListeParagraf"/>
        <w:numPr>
          <w:ilvl w:val="0"/>
          <w:numId w:val="38"/>
        </w:numPr>
        <w:tabs>
          <w:tab w:val="left" w:pos="840"/>
        </w:tabs>
        <w:spacing w:before="0" w:after="0" w:line="240" w:lineRule="auto"/>
        <w:outlineLvl w:val="0"/>
        <w:rPr>
          <w:rStyle w:val="fontstyle01"/>
        </w:rPr>
      </w:pPr>
      <w:r w:rsidRPr="00171FAD">
        <w:rPr>
          <w:rStyle w:val="fontstyle01"/>
        </w:rPr>
        <w:t>Suç şüphesi taşıyan faaliyet ve davranışları yerel, ulusal, bölgesel ve uluslararası</w:t>
      </w:r>
      <w:r w:rsidRPr="00171FAD">
        <w:rPr>
          <w:rStyle w:val="fontstyle01"/>
        </w:rPr>
        <w:br/>
        <w:t>makamlara bildirmek.</w:t>
      </w:r>
    </w:p>
    <w:p w:rsidR="004F7CB1" w:rsidRPr="00171FAD" w:rsidRDefault="004F7CB1" w:rsidP="004F7CB1">
      <w:pPr>
        <w:pStyle w:val="ListeParagraf"/>
        <w:tabs>
          <w:tab w:val="left" w:pos="840"/>
        </w:tabs>
        <w:spacing w:before="0" w:after="0" w:line="240" w:lineRule="auto"/>
        <w:ind w:left="720"/>
        <w:outlineLvl w:val="0"/>
        <w:rPr>
          <w:rStyle w:val="fontstyle01"/>
        </w:rPr>
      </w:pPr>
    </w:p>
    <w:p w:rsidR="00986AC0" w:rsidRPr="00727C83" w:rsidRDefault="00A92876" w:rsidP="000160FD">
      <w:pPr>
        <w:tabs>
          <w:tab w:val="left" w:pos="840"/>
        </w:tabs>
        <w:spacing w:before="0" w:after="0" w:line="240" w:lineRule="auto"/>
        <w:outlineLvl w:val="0"/>
        <w:rPr>
          <w:rStyle w:val="fontstyle01"/>
          <w:b/>
        </w:rPr>
      </w:pPr>
      <w:r w:rsidRPr="00727C83">
        <w:rPr>
          <w:rStyle w:val="fontstyle01"/>
          <w:b/>
        </w:rPr>
        <w:t>Mevzuata uyumun sağlanması amacıyla</w:t>
      </w:r>
      <w:r w:rsidRPr="00727C83">
        <w:rPr>
          <w:rFonts w:ascii="TimesNewRomanPSMT" w:hAnsi="TimesNewRomanPSMT"/>
          <w:b/>
          <w:color w:val="000000"/>
        </w:rPr>
        <w:t xml:space="preserve"> </w:t>
      </w:r>
      <w:r w:rsidRPr="00727C83">
        <w:rPr>
          <w:rStyle w:val="fontstyle01"/>
          <w:b/>
        </w:rPr>
        <w:t>risklerin izlenmesini ve kontrolünü sağlamak</w:t>
      </w:r>
      <w:r w:rsidR="00727C83">
        <w:rPr>
          <w:rStyle w:val="fontstyle01"/>
          <w:b/>
        </w:rPr>
        <w:t xml:space="preserve"> </w:t>
      </w:r>
      <w:r w:rsidRPr="00727C83">
        <w:rPr>
          <w:rStyle w:val="fontstyle01"/>
          <w:b/>
        </w:rPr>
        <w:t>üzere oluşturulan iç kontrol sistemi aşağıdaki</w:t>
      </w:r>
      <w:r w:rsidRPr="00727C83">
        <w:rPr>
          <w:rFonts w:ascii="TimesNewRomanPSMT" w:hAnsi="TimesNewRomanPSMT"/>
          <w:b/>
          <w:color w:val="000000"/>
        </w:rPr>
        <w:t xml:space="preserve"> </w:t>
      </w:r>
      <w:r w:rsidRPr="00727C83">
        <w:rPr>
          <w:rStyle w:val="fontstyle01"/>
          <w:b/>
        </w:rPr>
        <w:t>unsurları içerir:</w:t>
      </w:r>
    </w:p>
    <w:p w:rsidR="00727C83" w:rsidRDefault="00727C83" w:rsidP="000160FD">
      <w:pPr>
        <w:pStyle w:val="ListeParagraf"/>
        <w:tabs>
          <w:tab w:val="left" w:pos="840"/>
        </w:tabs>
        <w:spacing w:before="0" w:after="0" w:line="240" w:lineRule="auto"/>
        <w:ind w:left="1440"/>
        <w:outlineLvl w:val="0"/>
        <w:rPr>
          <w:rFonts w:ascii="TimesNewRomanPSMT" w:hAnsi="TimesNewRomanPSMT"/>
          <w:color w:val="000000"/>
        </w:rPr>
      </w:pPr>
    </w:p>
    <w:p w:rsidR="00727C83" w:rsidRPr="00727C83" w:rsidRDefault="00A92876" w:rsidP="000160FD">
      <w:pPr>
        <w:pStyle w:val="ListeParagraf"/>
        <w:numPr>
          <w:ilvl w:val="0"/>
          <w:numId w:val="20"/>
        </w:numPr>
        <w:tabs>
          <w:tab w:val="left" w:pos="840"/>
        </w:tabs>
        <w:spacing w:before="0" w:after="0" w:line="240" w:lineRule="auto"/>
        <w:outlineLvl w:val="0"/>
        <w:rPr>
          <w:rFonts w:ascii="TimesNewRomanPSMT" w:hAnsi="TimesNewRomanPSMT"/>
          <w:color w:val="000000"/>
        </w:rPr>
      </w:pPr>
      <w:r>
        <w:rPr>
          <w:rStyle w:val="fontstyle01"/>
        </w:rPr>
        <w:t>Risk yönetimi faaliyetlerinin yürütülmesi,</w:t>
      </w:r>
    </w:p>
    <w:p w:rsidR="00727C83" w:rsidRPr="00727C83" w:rsidRDefault="00A92876" w:rsidP="000160FD">
      <w:pPr>
        <w:pStyle w:val="ListeParagraf"/>
        <w:numPr>
          <w:ilvl w:val="0"/>
          <w:numId w:val="20"/>
        </w:numPr>
        <w:tabs>
          <w:tab w:val="left" w:pos="840"/>
        </w:tabs>
        <w:spacing w:before="0" w:after="0" w:line="240" w:lineRule="auto"/>
        <w:outlineLvl w:val="0"/>
        <w:rPr>
          <w:rFonts w:ascii="TimesNewRomanPSMT" w:hAnsi="TimesNewRomanPSMT"/>
          <w:color w:val="000000"/>
        </w:rPr>
      </w:pPr>
      <w:r>
        <w:rPr>
          <w:rStyle w:val="fontstyle01"/>
        </w:rPr>
        <w:t>Takip ve kontrol faaliyetlerinin yürütülmesi,</w:t>
      </w:r>
    </w:p>
    <w:p w:rsidR="00727C83" w:rsidRDefault="00A92876" w:rsidP="000160FD">
      <w:pPr>
        <w:pStyle w:val="ListeParagraf"/>
        <w:numPr>
          <w:ilvl w:val="0"/>
          <w:numId w:val="20"/>
        </w:numPr>
        <w:tabs>
          <w:tab w:val="left" w:pos="840"/>
        </w:tabs>
        <w:spacing w:before="0" w:after="0" w:line="240" w:lineRule="auto"/>
        <w:outlineLvl w:val="0"/>
        <w:rPr>
          <w:rStyle w:val="fontstyle01"/>
        </w:rPr>
      </w:pPr>
      <w:r>
        <w:rPr>
          <w:rStyle w:val="fontstyle01"/>
        </w:rPr>
        <w:t>İç kontrol ve tedarik zinciri uyum görevlisinin atanması ve iç kontrol biriminin</w:t>
      </w:r>
      <w:r w:rsidR="00986AC0">
        <w:rPr>
          <w:rStyle w:val="fontstyle01"/>
        </w:rPr>
        <w:t xml:space="preserve"> </w:t>
      </w:r>
      <w:r>
        <w:rPr>
          <w:rStyle w:val="fontstyle01"/>
        </w:rPr>
        <w:t>oluşturulması,</w:t>
      </w:r>
    </w:p>
    <w:p w:rsidR="00727C83" w:rsidRDefault="00A92876" w:rsidP="000160FD">
      <w:pPr>
        <w:pStyle w:val="ListeParagraf"/>
        <w:numPr>
          <w:ilvl w:val="0"/>
          <w:numId w:val="20"/>
        </w:numPr>
        <w:tabs>
          <w:tab w:val="left" w:pos="840"/>
        </w:tabs>
        <w:spacing w:before="0" w:after="0" w:line="240" w:lineRule="auto"/>
        <w:outlineLvl w:val="0"/>
        <w:rPr>
          <w:rStyle w:val="fontstyle01"/>
        </w:rPr>
      </w:pPr>
      <w:r>
        <w:rPr>
          <w:rStyle w:val="fontstyle01"/>
        </w:rPr>
        <w:t>Eğitim programlarının yürütülmesi,</w:t>
      </w:r>
    </w:p>
    <w:p w:rsidR="00A92876" w:rsidRDefault="00A92876" w:rsidP="000160FD">
      <w:pPr>
        <w:pStyle w:val="ListeParagraf"/>
        <w:numPr>
          <w:ilvl w:val="0"/>
          <w:numId w:val="20"/>
        </w:numPr>
        <w:tabs>
          <w:tab w:val="left" w:pos="840"/>
        </w:tabs>
        <w:spacing w:before="0" w:after="0" w:line="240" w:lineRule="auto"/>
        <w:outlineLvl w:val="0"/>
        <w:rPr>
          <w:rStyle w:val="fontstyle01"/>
        </w:rPr>
      </w:pPr>
      <w:r>
        <w:rPr>
          <w:rStyle w:val="fontstyle01"/>
        </w:rPr>
        <w:t>İşlemlerin ilgili mevzuat ile kurum politika ve prosedürlerine uygun olarak yürütülüp</w:t>
      </w:r>
      <w:r w:rsidRPr="00A92876">
        <w:rPr>
          <w:rStyle w:val="fontstyle01"/>
        </w:rPr>
        <w:br/>
      </w:r>
      <w:r>
        <w:rPr>
          <w:rStyle w:val="fontstyle01"/>
        </w:rPr>
        <w:t>yürütülmediği hususlarının yıllık olarak ve risk temelli bir yaklaşımla incelenmesi</w:t>
      </w:r>
    </w:p>
    <w:p w:rsidR="00A92876" w:rsidRDefault="00A92876" w:rsidP="000160FD">
      <w:pPr>
        <w:tabs>
          <w:tab w:val="left" w:pos="840"/>
        </w:tabs>
        <w:spacing w:before="0" w:after="0" w:line="240" w:lineRule="auto"/>
        <w:jc w:val="left"/>
        <w:outlineLvl w:val="0"/>
        <w:rPr>
          <w:rStyle w:val="fontstyle01"/>
        </w:rPr>
      </w:pPr>
    </w:p>
    <w:p w:rsidR="00A92876" w:rsidRDefault="00A92876" w:rsidP="000160FD">
      <w:pPr>
        <w:tabs>
          <w:tab w:val="left" w:pos="840"/>
        </w:tabs>
        <w:spacing w:before="0" w:after="0" w:line="240" w:lineRule="auto"/>
        <w:outlineLvl w:val="0"/>
        <w:rPr>
          <w:rStyle w:val="fontstyle01"/>
        </w:rPr>
      </w:pPr>
      <w:r>
        <w:rPr>
          <w:rStyle w:val="fontstyle01"/>
        </w:rPr>
        <w:t>İç kontrol faaliyetleri, sorumlu tedarik zinciri politikası ve prosedürleri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>ve ilgili diğer mevzuat</w:t>
      </w:r>
      <w:r w:rsidR="00727C83">
        <w:rPr>
          <w:rStyle w:val="fontstyle01"/>
        </w:rPr>
        <w:t xml:space="preserve"> </w:t>
      </w:r>
      <w:r>
        <w:rPr>
          <w:rStyle w:val="fontstyle01"/>
        </w:rPr>
        <w:t xml:space="preserve">çerçevesinde </w:t>
      </w:r>
      <w:r w:rsidR="008C1290">
        <w:rPr>
          <w:rStyle w:val="fontstyle01"/>
        </w:rPr>
        <w:t>firma</w:t>
      </w:r>
      <w:r w:rsidR="00727C83">
        <w:rPr>
          <w:rStyle w:val="fontstyle01"/>
        </w:rPr>
        <w:t xml:space="preserve"> </w:t>
      </w:r>
      <w:r>
        <w:rPr>
          <w:rStyle w:val="fontstyle01"/>
        </w:rPr>
        <w:t>içerisinde ortaya çıkarılan risk, eksiklik, hata ve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>suistimaller ile bunların</w:t>
      </w:r>
      <w:r w:rsidR="00727C83">
        <w:rPr>
          <w:rStyle w:val="fontstyle01"/>
        </w:rPr>
        <w:t xml:space="preserve"> </w:t>
      </w:r>
      <w:r>
        <w:rPr>
          <w:rStyle w:val="fontstyle01"/>
        </w:rPr>
        <w:t>yeniden ortaya çıkmasının önlenmesine yönelik tedbirleri ve Yönetim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>Kurulu’na</w:t>
      </w:r>
      <w:r w:rsidR="00727C83">
        <w:rPr>
          <w:rStyle w:val="fontstyle01"/>
        </w:rPr>
        <w:t xml:space="preserve"> </w:t>
      </w:r>
      <w:r>
        <w:rPr>
          <w:rStyle w:val="fontstyle01"/>
        </w:rPr>
        <w:t>raporlanmasını içerir.</w:t>
      </w:r>
    </w:p>
    <w:p w:rsidR="00986AC0" w:rsidRDefault="00986AC0" w:rsidP="000160FD">
      <w:pPr>
        <w:tabs>
          <w:tab w:val="left" w:pos="840"/>
        </w:tabs>
        <w:spacing w:before="0" w:after="0" w:line="240" w:lineRule="auto"/>
        <w:outlineLvl w:val="0"/>
        <w:rPr>
          <w:rStyle w:val="fontstyle01"/>
        </w:rPr>
      </w:pPr>
    </w:p>
    <w:p w:rsidR="00986AC0" w:rsidRDefault="00986AC0" w:rsidP="000160FD">
      <w:pPr>
        <w:tabs>
          <w:tab w:val="left" w:pos="840"/>
        </w:tabs>
        <w:spacing w:before="0" w:after="0" w:line="240" w:lineRule="auto"/>
        <w:outlineLvl w:val="0"/>
        <w:rPr>
          <w:rStyle w:val="fontstyle01"/>
        </w:rPr>
      </w:pPr>
      <w:r w:rsidRPr="00986AC0">
        <w:rPr>
          <w:rFonts w:ascii="TimesNewRomanPSMT" w:hAnsi="TimesNewRomanPSMT"/>
          <w:color w:val="000000"/>
        </w:rPr>
        <w:t>İç kontrol sistemlerine ilişkin yazılı</w:t>
      </w:r>
      <w:r>
        <w:rPr>
          <w:rFonts w:ascii="TimesNewRomanPSMT" w:hAnsi="TimesNewRomanPSMT"/>
          <w:color w:val="000000"/>
        </w:rPr>
        <w:t xml:space="preserve"> </w:t>
      </w:r>
      <w:r w:rsidRPr="00986AC0">
        <w:rPr>
          <w:rFonts w:ascii="TimesNewRomanPSMT" w:hAnsi="TimesNewRomanPSMT"/>
          <w:color w:val="000000"/>
        </w:rPr>
        <w:t xml:space="preserve">prosedürlerin kabulü ve yürürlüğe konulması için </w:t>
      </w:r>
      <w:r>
        <w:rPr>
          <w:rFonts w:ascii="TimesNewRomanPSMT" w:hAnsi="TimesNewRomanPSMT"/>
          <w:color w:val="000000"/>
        </w:rPr>
        <w:t>Yönetim Kurulu</w:t>
      </w:r>
      <w:r w:rsidRPr="00986AC0">
        <w:rPr>
          <w:rFonts w:ascii="TimesNewRomanPSMT" w:hAnsi="TimesNewRomanPSMT"/>
          <w:color w:val="000000"/>
        </w:rPr>
        <w:t xml:space="preserve"> kararı </w:t>
      </w:r>
      <w:r w:rsidR="00727C83">
        <w:rPr>
          <w:rFonts w:ascii="TimesNewRomanPSMT" w:hAnsi="TimesNewRomanPSMT"/>
          <w:color w:val="000000"/>
        </w:rPr>
        <w:t>zorunludur.</w:t>
      </w:r>
      <w:r>
        <w:rPr>
          <w:rFonts w:ascii="TimesNewRomanPSMT" w:hAnsi="TimesNewRomanPSMT"/>
          <w:color w:val="000000"/>
        </w:rPr>
        <w:t xml:space="preserve"> </w:t>
      </w:r>
      <w:r w:rsidRPr="00986AC0">
        <w:rPr>
          <w:rFonts w:ascii="TimesNewRomanPSMT" w:hAnsi="TimesNewRomanPSMT"/>
          <w:color w:val="000000"/>
        </w:rPr>
        <w:t xml:space="preserve">İç kontrol sistemi kapsamındaki faaliyetler, </w:t>
      </w:r>
      <w:r>
        <w:rPr>
          <w:rFonts w:ascii="TimesNewRomanPSMT" w:hAnsi="TimesNewRomanPSMT"/>
          <w:color w:val="000000"/>
        </w:rPr>
        <w:t>Y</w:t>
      </w:r>
      <w:r w:rsidRPr="00986AC0">
        <w:rPr>
          <w:rFonts w:ascii="TimesNewRomanPSMT" w:hAnsi="TimesNewRomanPSMT"/>
          <w:color w:val="000000"/>
        </w:rPr>
        <w:t xml:space="preserve">önetim </w:t>
      </w:r>
      <w:r>
        <w:rPr>
          <w:rFonts w:ascii="TimesNewRomanPSMT" w:hAnsi="TimesNewRomanPSMT"/>
          <w:color w:val="000000"/>
        </w:rPr>
        <w:t>K</w:t>
      </w:r>
      <w:r w:rsidRPr="00986AC0">
        <w:rPr>
          <w:rFonts w:ascii="TimesNewRomanPSMT" w:hAnsi="TimesNewRomanPSMT"/>
          <w:color w:val="000000"/>
        </w:rPr>
        <w:t xml:space="preserve">urulu, </w:t>
      </w:r>
      <w:r>
        <w:rPr>
          <w:rFonts w:ascii="TimesNewRomanPSMT" w:hAnsi="TimesNewRomanPSMT"/>
          <w:color w:val="000000"/>
        </w:rPr>
        <w:t xml:space="preserve">süreçte yer </w:t>
      </w:r>
      <w:proofErr w:type="gramStart"/>
      <w:r>
        <w:rPr>
          <w:rFonts w:ascii="TimesNewRomanPSMT" w:hAnsi="TimesNewRomanPSMT"/>
          <w:color w:val="000000"/>
        </w:rPr>
        <w:t>alan</w:t>
      </w:r>
      <w:proofErr w:type="gramEnd"/>
      <w:r>
        <w:rPr>
          <w:rFonts w:ascii="TimesNewRomanPSMT" w:hAnsi="TimesNewRomanPSMT"/>
          <w:color w:val="000000"/>
        </w:rPr>
        <w:t xml:space="preserve"> ilgili personel ve</w:t>
      </w:r>
      <w:r w:rsidRPr="00986AC0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İ</w:t>
      </w:r>
      <w:r w:rsidRPr="00986AC0">
        <w:rPr>
          <w:rFonts w:ascii="TimesNewRomanPSMT" w:hAnsi="TimesNewRomanPSMT"/>
          <w:color w:val="000000"/>
        </w:rPr>
        <w:t xml:space="preserve">ç </w:t>
      </w:r>
      <w:r w:rsidR="008A3220">
        <w:rPr>
          <w:rFonts w:ascii="TimesNewRomanPSMT" w:hAnsi="TimesNewRomanPSMT"/>
          <w:color w:val="000000"/>
        </w:rPr>
        <w:t>K</w:t>
      </w:r>
      <w:r w:rsidRPr="00986AC0">
        <w:rPr>
          <w:rFonts w:ascii="TimesNewRomanPSMT" w:hAnsi="TimesNewRomanPSMT"/>
          <w:color w:val="000000"/>
        </w:rPr>
        <w:t xml:space="preserve">ontrol ve </w:t>
      </w:r>
      <w:r w:rsidR="00343CE7">
        <w:rPr>
          <w:rFonts w:ascii="TimesNewRomanPSMT" w:hAnsi="TimesNewRomanPSMT"/>
          <w:color w:val="000000"/>
        </w:rPr>
        <w:t>Uyum Birimi</w:t>
      </w:r>
      <w:r w:rsidRPr="00986AC0">
        <w:rPr>
          <w:rFonts w:ascii="TimesNewRomanPSMT" w:hAnsi="TimesNewRomanPSMT"/>
          <w:color w:val="000000"/>
        </w:rPr>
        <w:t xml:space="preserve"> tarafından yürütülür</w:t>
      </w:r>
      <w:r w:rsidR="00343CE7">
        <w:rPr>
          <w:rFonts w:ascii="TimesNewRomanPSMT" w:hAnsi="TimesNewRomanPSMT"/>
          <w:color w:val="000000"/>
        </w:rPr>
        <w:t>.</w:t>
      </w:r>
    </w:p>
    <w:p w:rsidR="00986AC0" w:rsidRDefault="00986AC0" w:rsidP="000160FD">
      <w:pPr>
        <w:tabs>
          <w:tab w:val="left" w:pos="840"/>
        </w:tabs>
        <w:spacing w:before="0" w:after="0" w:line="240" w:lineRule="auto"/>
        <w:outlineLvl w:val="0"/>
        <w:rPr>
          <w:rStyle w:val="fontstyle01"/>
        </w:rPr>
      </w:pPr>
    </w:p>
    <w:p w:rsidR="00986AC0" w:rsidRDefault="008A3220" w:rsidP="000160FD">
      <w:pPr>
        <w:tabs>
          <w:tab w:val="left" w:pos="840"/>
        </w:tabs>
        <w:spacing w:before="0" w:after="0" w:line="240" w:lineRule="auto"/>
        <w:outlineLvl w:val="0"/>
        <w:rPr>
          <w:rStyle w:val="fontstyle01"/>
        </w:rPr>
      </w:pPr>
      <w:r>
        <w:rPr>
          <w:rStyle w:val="fontstyle01"/>
        </w:rPr>
        <w:t>İ</w:t>
      </w:r>
      <w:r>
        <w:rPr>
          <w:rStyle w:val="fontstyle01"/>
          <w:rFonts w:hint="eastAsia"/>
        </w:rPr>
        <w:t>ç</w:t>
      </w:r>
      <w:r>
        <w:rPr>
          <w:rStyle w:val="fontstyle01"/>
        </w:rPr>
        <w:t xml:space="preserve"> kontrol ve tedarik zinciri uyum g</w:t>
      </w:r>
      <w:r>
        <w:rPr>
          <w:rStyle w:val="fontstyle01"/>
          <w:rFonts w:hint="eastAsia"/>
        </w:rPr>
        <w:t>ö</w:t>
      </w:r>
      <w:r>
        <w:rPr>
          <w:rStyle w:val="fontstyle01"/>
        </w:rPr>
        <w:t>revlisi</w:t>
      </w:r>
      <w:r w:rsidR="00986AC0" w:rsidRPr="00343CE7">
        <w:rPr>
          <w:rStyle w:val="fontstyle01"/>
        </w:rPr>
        <w:t>,</w:t>
      </w:r>
      <w:r w:rsidR="00343CE7" w:rsidRPr="00343CE7">
        <w:rPr>
          <w:rStyle w:val="fontstyle01"/>
        </w:rPr>
        <w:t xml:space="preserve"> </w:t>
      </w:r>
      <w:r w:rsidR="00986AC0" w:rsidRPr="00343CE7">
        <w:rPr>
          <w:rStyle w:val="fontstyle01"/>
        </w:rPr>
        <w:t>kıymetli madenler sorumlu tedarik zinciri ihlaline konu teşkil edebilecek dâhili ihlal</w:t>
      </w:r>
      <w:r w:rsidR="00343CE7" w:rsidRPr="00343CE7">
        <w:rPr>
          <w:rStyle w:val="fontstyle01"/>
        </w:rPr>
        <w:t xml:space="preserve"> </w:t>
      </w:r>
      <w:r w:rsidR="00986AC0" w:rsidRPr="00343CE7">
        <w:rPr>
          <w:rStyle w:val="fontstyle01"/>
        </w:rPr>
        <w:t>bildirimlerinin ilgili mevzuat ile diğer bilgiler ışığında değerlendirilmesi sürecinde görev alır.</w:t>
      </w:r>
      <w:r w:rsidR="00343CE7" w:rsidRPr="00343CE7">
        <w:rPr>
          <w:rStyle w:val="fontstyle01"/>
        </w:rPr>
        <w:t xml:space="preserve"> Kıymetli madenler sorumlu tedarik zinciri mevzuatı</w:t>
      </w:r>
      <w:r w:rsidR="00986AC0" w:rsidRPr="00343CE7">
        <w:rPr>
          <w:rStyle w:val="fontstyle01"/>
        </w:rPr>
        <w:t xml:space="preserve"> </w:t>
      </w:r>
      <w:r w:rsidR="00343CE7" w:rsidRPr="00343CE7">
        <w:rPr>
          <w:rStyle w:val="fontstyle01"/>
        </w:rPr>
        <w:t xml:space="preserve">kapsamındaki </w:t>
      </w:r>
      <w:r w:rsidR="00986AC0" w:rsidRPr="00343CE7">
        <w:rPr>
          <w:rStyle w:val="fontstyle01"/>
        </w:rPr>
        <w:t xml:space="preserve">kapsamında </w:t>
      </w:r>
      <w:r>
        <w:rPr>
          <w:rStyle w:val="fontstyle01"/>
        </w:rPr>
        <w:t>i</w:t>
      </w:r>
      <w:r>
        <w:rPr>
          <w:rStyle w:val="fontstyle01"/>
          <w:rFonts w:hint="eastAsia"/>
        </w:rPr>
        <w:t>ç</w:t>
      </w:r>
      <w:r>
        <w:rPr>
          <w:rStyle w:val="fontstyle01"/>
        </w:rPr>
        <w:t xml:space="preserve"> kontrol ve tedarik zinciri uyum g</w:t>
      </w:r>
      <w:r>
        <w:rPr>
          <w:rStyle w:val="fontstyle01"/>
          <w:rFonts w:hint="eastAsia"/>
        </w:rPr>
        <w:t>ö</w:t>
      </w:r>
      <w:r>
        <w:rPr>
          <w:rStyle w:val="fontstyle01"/>
        </w:rPr>
        <w:t xml:space="preserve">revlisine </w:t>
      </w:r>
      <w:r w:rsidR="00986AC0" w:rsidRPr="00343CE7">
        <w:rPr>
          <w:rStyle w:val="fontstyle01"/>
        </w:rPr>
        <w:t>yapılan</w:t>
      </w:r>
      <w:r w:rsidR="00986AC0" w:rsidRPr="00343CE7">
        <w:rPr>
          <w:rStyle w:val="fontstyle01"/>
        </w:rPr>
        <w:br/>
        <w:t>dâhili ihlal bildirimleri de gizlilik kapsamında olduğundan, personelin bu yükümlülüğü ihlal</w:t>
      </w:r>
      <w:r w:rsidR="00986AC0" w:rsidRPr="00343CE7">
        <w:rPr>
          <w:rStyle w:val="fontstyle01"/>
        </w:rPr>
        <w:br/>
        <w:t xml:space="preserve">etmeyecek şekilde çalışmasını sağlamak üzere gereken tedbirler </w:t>
      </w:r>
      <w:r>
        <w:rPr>
          <w:rStyle w:val="fontstyle01"/>
        </w:rPr>
        <w:t>y</w:t>
      </w:r>
      <w:r w:rsidR="00986AC0" w:rsidRPr="00343CE7">
        <w:rPr>
          <w:rStyle w:val="fontstyle01"/>
        </w:rPr>
        <w:t xml:space="preserve">önetim </w:t>
      </w:r>
      <w:r>
        <w:rPr>
          <w:rStyle w:val="fontstyle01"/>
        </w:rPr>
        <w:t>k</w:t>
      </w:r>
      <w:r w:rsidR="00986AC0" w:rsidRPr="00343CE7">
        <w:rPr>
          <w:rStyle w:val="fontstyle01"/>
        </w:rPr>
        <w:t xml:space="preserve">urulu ve </w:t>
      </w:r>
      <w:r>
        <w:rPr>
          <w:rStyle w:val="fontstyle01"/>
        </w:rPr>
        <w:t>i</w:t>
      </w:r>
      <w:r>
        <w:rPr>
          <w:rStyle w:val="fontstyle01"/>
          <w:rFonts w:hint="eastAsia"/>
        </w:rPr>
        <w:t>ç</w:t>
      </w:r>
      <w:r>
        <w:rPr>
          <w:rStyle w:val="fontstyle01"/>
        </w:rPr>
        <w:t xml:space="preserve"> kontrol ve tedarik zinciri uyum g</w:t>
      </w:r>
      <w:r>
        <w:rPr>
          <w:rStyle w:val="fontstyle01"/>
          <w:rFonts w:hint="eastAsia"/>
        </w:rPr>
        <w:t>ö</w:t>
      </w:r>
      <w:r>
        <w:rPr>
          <w:rStyle w:val="fontstyle01"/>
        </w:rPr>
        <w:t>revlisi</w:t>
      </w:r>
      <w:r w:rsidR="00986AC0" w:rsidRPr="00343CE7">
        <w:rPr>
          <w:rStyle w:val="fontstyle01"/>
        </w:rPr>
        <w:t xml:space="preserve"> tarafından alınır.</w:t>
      </w:r>
    </w:p>
    <w:p w:rsidR="00BC242C" w:rsidRDefault="00BC242C" w:rsidP="000160FD">
      <w:pPr>
        <w:tabs>
          <w:tab w:val="left" w:pos="840"/>
        </w:tabs>
        <w:spacing w:before="0" w:after="0" w:line="240" w:lineRule="auto"/>
        <w:outlineLvl w:val="0"/>
        <w:rPr>
          <w:rStyle w:val="fontstyle01"/>
        </w:rPr>
      </w:pPr>
    </w:p>
    <w:p w:rsidR="00BC242C" w:rsidRDefault="00BC242C" w:rsidP="000160FD">
      <w:pPr>
        <w:tabs>
          <w:tab w:val="left" w:pos="840"/>
        </w:tabs>
        <w:spacing w:before="0" w:after="0" w:line="240" w:lineRule="auto"/>
        <w:outlineLvl w:val="0"/>
        <w:rPr>
          <w:rStyle w:val="fontstyle01"/>
        </w:rPr>
      </w:pPr>
    </w:p>
    <w:p w:rsidR="00BC242C" w:rsidRDefault="00BC242C" w:rsidP="000160FD">
      <w:pPr>
        <w:tabs>
          <w:tab w:val="left" w:pos="840"/>
        </w:tabs>
        <w:spacing w:before="0" w:after="0" w:line="240" w:lineRule="auto"/>
        <w:outlineLvl w:val="0"/>
        <w:rPr>
          <w:rStyle w:val="fontstyle01"/>
        </w:rPr>
      </w:pPr>
    </w:p>
    <w:p w:rsidR="00BC242C" w:rsidRDefault="00BC242C" w:rsidP="000160FD">
      <w:pPr>
        <w:tabs>
          <w:tab w:val="left" w:pos="840"/>
        </w:tabs>
        <w:spacing w:before="0" w:after="0" w:line="240" w:lineRule="auto"/>
        <w:outlineLvl w:val="0"/>
        <w:rPr>
          <w:rStyle w:val="fontstyle01"/>
        </w:rPr>
      </w:pPr>
    </w:p>
    <w:p w:rsidR="00BC242C" w:rsidRDefault="00BC242C" w:rsidP="000160FD">
      <w:pPr>
        <w:tabs>
          <w:tab w:val="left" w:pos="840"/>
        </w:tabs>
        <w:spacing w:before="0" w:after="0" w:line="240" w:lineRule="auto"/>
        <w:outlineLvl w:val="0"/>
        <w:rPr>
          <w:rStyle w:val="fontstyle01"/>
        </w:rPr>
      </w:pPr>
    </w:p>
    <w:p w:rsidR="00BC242C" w:rsidRDefault="00BC242C" w:rsidP="000160FD">
      <w:pPr>
        <w:tabs>
          <w:tab w:val="left" w:pos="840"/>
        </w:tabs>
        <w:spacing w:before="0" w:after="0" w:line="240" w:lineRule="auto"/>
        <w:outlineLvl w:val="0"/>
        <w:rPr>
          <w:rStyle w:val="fontstyle01"/>
        </w:rPr>
      </w:pPr>
    </w:p>
    <w:p w:rsidR="00BC242C" w:rsidRDefault="00BC242C" w:rsidP="000160FD">
      <w:pPr>
        <w:tabs>
          <w:tab w:val="left" w:pos="840"/>
        </w:tabs>
        <w:spacing w:before="0" w:after="0" w:line="240" w:lineRule="auto"/>
        <w:outlineLvl w:val="0"/>
        <w:rPr>
          <w:rStyle w:val="fontstyle01"/>
        </w:rPr>
      </w:pPr>
    </w:p>
    <w:p w:rsidR="00BC242C" w:rsidRDefault="00BC242C" w:rsidP="000160FD">
      <w:pPr>
        <w:tabs>
          <w:tab w:val="left" w:pos="840"/>
        </w:tabs>
        <w:spacing w:before="0" w:after="0" w:line="240" w:lineRule="auto"/>
        <w:outlineLvl w:val="0"/>
        <w:rPr>
          <w:rStyle w:val="fontstyle01"/>
        </w:rPr>
      </w:pPr>
    </w:p>
    <w:p w:rsidR="00BC242C" w:rsidRDefault="00BC242C" w:rsidP="00BC242C">
      <w:pPr>
        <w:pStyle w:val="ListeParagraf"/>
        <w:numPr>
          <w:ilvl w:val="1"/>
          <w:numId w:val="33"/>
        </w:numPr>
        <w:tabs>
          <w:tab w:val="left" w:pos="840"/>
        </w:tabs>
        <w:spacing w:before="0" w:after="0" w:line="240" w:lineRule="auto"/>
        <w:outlineLvl w:val="0"/>
        <w:rPr>
          <w:rStyle w:val="fontstyle01"/>
          <w:b/>
        </w:rPr>
      </w:pPr>
      <w:r>
        <w:rPr>
          <w:rStyle w:val="fontstyle01"/>
          <w:b/>
        </w:rPr>
        <w:t xml:space="preserve"> </w:t>
      </w:r>
      <w:r w:rsidRPr="00BC242C">
        <w:rPr>
          <w:rStyle w:val="fontstyle01"/>
          <w:b/>
        </w:rPr>
        <w:t>Risk Yönetim, Takip ve Kontrol Faaliyetleri</w:t>
      </w:r>
    </w:p>
    <w:p w:rsidR="00BC242C" w:rsidRDefault="00BC242C" w:rsidP="00BC242C">
      <w:pPr>
        <w:tabs>
          <w:tab w:val="left" w:pos="840"/>
        </w:tabs>
        <w:spacing w:before="0" w:after="0" w:line="240" w:lineRule="auto"/>
        <w:outlineLvl w:val="0"/>
        <w:rPr>
          <w:rStyle w:val="fontstyle01"/>
          <w:b/>
        </w:rPr>
      </w:pPr>
    </w:p>
    <w:p w:rsidR="00BC242C" w:rsidRDefault="008C1290" w:rsidP="00BC242C">
      <w:pPr>
        <w:tabs>
          <w:tab w:val="left" w:pos="840"/>
        </w:tabs>
        <w:spacing w:before="0" w:after="0" w:line="240" w:lineRule="auto"/>
        <w:outlineLvl w:val="0"/>
        <w:rPr>
          <w:rFonts w:ascii="TimesNewRomanPSMT" w:hAnsi="TimesNewRomanPSMT"/>
          <w:color w:val="000000"/>
        </w:rPr>
      </w:pPr>
      <w:r>
        <w:rPr>
          <w:rStyle w:val="fontstyle01"/>
        </w:rPr>
        <w:t>Firma</w:t>
      </w:r>
      <w:r w:rsidR="00BC242C" w:rsidRPr="00BC242C">
        <w:rPr>
          <w:rStyle w:val="fontstyle01"/>
        </w:rPr>
        <w:t>,</w:t>
      </w:r>
      <w:r w:rsidR="00BC242C">
        <w:rPr>
          <w:rStyle w:val="fontstyle01"/>
          <w:b/>
        </w:rPr>
        <w:t xml:space="preserve"> </w:t>
      </w:r>
      <w:r w:rsidR="00BC242C" w:rsidRPr="00BC242C">
        <w:rPr>
          <w:rFonts w:ascii="TimesNewRomanPSMT" w:hAnsi="TimesNewRomanPSMT"/>
          <w:color w:val="000000"/>
        </w:rPr>
        <w:t>çatışmalardan etkilenmiş ve yüksek riskli bölgelerin kıymetli madenleriyle</w:t>
      </w:r>
      <w:r w:rsidR="00BC242C" w:rsidRPr="00BC242C">
        <w:rPr>
          <w:rFonts w:ascii="TimesNewRomanPSMT" w:hAnsi="TimesNewRomanPSMT"/>
          <w:color w:val="000000"/>
        </w:rPr>
        <w:br/>
        <w:t>ilgili riskleri temel alarak kendisini, faaliyetlerini ve tedarikçilerle ilişkilerini</w:t>
      </w:r>
      <w:r w:rsidR="00BC242C" w:rsidRPr="00BC242C">
        <w:rPr>
          <w:rFonts w:ascii="TimesNewRomanPSMT" w:hAnsi="TimesNewRomanPSMT"/>
          <w:color w:val="000000"/>
        </w:rPr>
        <w:br/>
        <w:t>değerlendirebileceği ve bu bölgelerin kıymetli madenlerine ilişkin sorumlu tedarik zinciri ortak</w:t>
      </w:r>
      <w:r w:rsidR="00BC242C" w:rsidRPr="00BC242C">
        <w:rPr>
          <w:rFonts w:ascii="TimesNewRomanPSMT" w:hAnsi="TimesNewRomanPSMT"/>
          <w:color w:val="000000"/>
        </w:rPr>
        <w:br/>
        <w:t>ilkeleri ve standartları içe</w:t>
      </w:r>
      <w:r w:rsidR="00BC242C">
        <w:rPr>
          <w:rFonts w:ascii="TimesNewRomanPSMT" w:hAnsi="TimesNewRomanPSMT"/>
          <w:color w:val="000000"/>
        </w:rPr>
        <w:t xml:space="preserve">ren bir politika benimser. </w:t>
      </w:r>
    </w:p>
    <w:p w:rsidR="00BC242C" w:rsidRDefault="00BC242C" w:rsidP="00BC242C">
      <w:pPr>
        <w:tabs>
          <w:tab w:val="left" w:pos="840"/>
        </w:tabs>
        <w:spacing w:before="0" w:after="0" w:line="240" w:lineRule="auto"/>
        <w:outlineLvl w:val="0"/>
        <w:rPr>
          <w:rStyle w:val="fontstyle01"/>
          <w:b/>
        </w:rPr>
      </w:pPr>
    </w:p>
    <w:p w:rsidR="00BC242C" w:rsidRDefault="00BC242C" w:rsidP="00BC242C">
      <w:pPr>
        <w:tabs>
          <w:tab w:val="left" w:pos="840"/>
        </w:tabs>
        <w:spacing w:line="240" w:lineRule="auto"/>
        <w:outlineLvl w:val="0"/>
        <w:rPr>
          <w:rFonts w:ascii="TimesNewRomanPSMT" w:hAnsi="TimesNewRomanPSMT"/>
          <w:color w:val="000000"/>
        </w:rPr>
      </w:pPr>
      <w:r w:rsidRPr="000160FD">
        <w:rPr>
          <w:rFonts w:ascii="TimesNewRomanPSMT" w:hAnsi="TimesNewRomanPSMT"/>
          <w:color w:val="000000"/>
        </w:rPr>
        <w:lastRenderedPageBreak/>
        <w:t xml:space="preserve">Hazine Birimi, Finansal Kurumlar Birimi tarafından ithalat, ihracatına aracılık edilecek kıymetli maden işlemleri için </w:t>
      </w:r>
      <w:r w:rsidR="00E66604">
        <w:rPr>
          <w:rFonts w:ascii="TimesNewRomanPSMT" w:hAnsi="TimesNewRomanPSMT"/>
          <w:color w:val="000000"/>
        </w:rPr>
        <w:t xml:space="preserve">Hazine ve Finansal Kurumlar Birimi Uygulama Talimatı kapsamında </w:t>
      </w:r>
      <w:r w:rsidRPr="000160FD">
        <w:rPr>
          <w:rFonts w:ascii="TimesNewRomanPSMT" w:hAnsi="TimesNewRomanPSMT"/>
          <w:color w:val="000000"/>
        </w:rPr>
        <w:t>gerekli formlar ve bilgiler ibraz edilmek suretiyle işlem öncesinde İç Kontrol ve Uyum Birimi uygunluğu alınır.</w:t>
      </w:r>
      <w:r w:rsidR="002C5F7F">
        <w:rPr>
          <w:rFonts w:ascii="TimesNewRomanPSMT" w:hAnsi="TimesNewRomanPSMT"/>
          <w:color w:val="000000"/>
        </w:rPr>
        <w:t xml:space="preserve"> Bu kapsamda aşağıdaki hususlara özel dikkat gösterilerek söz konusu işlemler incelenir:</w:t>
      </w:r>
    </w:p>
    <w:p w:rsidR="00BC242C" w:rsidRPr="002C5F7F" w:rsidRDefault="00BC242C" w:rsidP="002C5F7F">
      <w:pPr>
        <w:pStyle w:val="ListeParagraf"/>
        <w:numPr>
          <w:ilvl w:val="0"/>
          <w:numId w:val="39"/>
        </w:numPr>
        <w:tabs>
          <w:tab w:val="left" w:pos="840"/>
        </w:tabs>
        <w:spacing w:line="240" w:lineRule="auto"/>
        <w:outlineLvl w:val="0"/>
        <w:rPr>
          <w:rFonts w:ascii="TimesNewRomanPSMT" w:hAnsi="TimesNewRomanPSMT"/>
          <w:color w:val="000000"/>
        </w:rPr>
      </w:pPr>
      <w:r w:rsidRPr="002C5F7F">
        <w:rPr>
          <w:rFonts w:ascii="TimesNewRomanPSMT" w:hAnsi="TimesNewRomanPSMT"/>
          <w:color w:val="000000"/>
        </w:rPr>
        <w:t>Tedarikçilerden, kıymetli maden içeren ürünler ve malzemeler için maden/rafineri</w:t>
      </w:r>
      <w:r w:rsidRPr="002C5F7F">
        <w:rPr>
          <w:rFonts w:ascii="TimesNewRomanPSMT" w:hAnsi="TimesNewRomanPSMT"/>
          <w:color w:val="000000"/>
        </w:rPr>
        <w:br/>
        <w:t xml:space="preserve">bilgileri talep </w:t>
      </w:r>
      <w:r w:rsidR="002C5F7F">
        <w:rPr>
          <w:rFonts w:ascii="TimesNewRomanPSMT" w:hAnsi="TimesNewRomanPSMT"/>
          <w:color w:val="000000"/>
        </w:rPr>
        <w:t>edilir.</w:t>
      </w:r>
      <w:r w:rsidRPr="002C5F7F">
        <w:rPr>
          <w:rFonts w:ascii="TimesNewRomanPSMT" w:hAnsi="TimesNewRomanPSMT"/>
          <w:color w:val="000000"/>
        </w:rPr>
        <w:t xml:space="preserve"> Bu bilgiler ya doğrudan öğrenilmeli ya da varsa rafine kıymetli</w:t>
      </w:r>
      <w:r w:rsidR="002C5F7F">
        <w:rPr>
          <w:rFonts w:ascii="TimesNewRomanPSMT" w:hAnsi="TimesNewRomanPSMT"/>
          <w:color w:val="000000"/>
        </w:rPr>
        <w:t xml:space="preserve"> </w:t>
      </w:r>
      <w:r w:rsidRPr="002C5F7F">
        <w:rPr>
          <w:rFonts w:ascii="TimesNewRomanPSMT" w:hAnsi="TimesNewRomanPSMT"/>
          <w:color w:val="000000"/>
        </w:rPr>
        <w:t xml:space="preserve">maden ürününün üzerine basılmış işaretler veya rafineri sonrası ürün tedarikçilerinden </w:t>
      </w:r>
      <w:proofErr w:type="gramStart"/>
      <w:r w:rsidRPr="002C5F7F">
        <w:rPr>
          <w:rFonts w:ascii="TimesNewRomanPSMT" w:hAnsi="TimesNewRomanPSMT"/>
          <w:color w:val="000000"/>
        </w:rPr>
        <w:t>temin</w:t>
      </w:r>
      <w:proofErr w:type="gramEnd"/>
      <w:r w:rsidR="002C5F7F">
        <w:rPr>
          <w:rFonts w:ascii="TimesNewRomanPSMT" w:hAnsi="TimesNewRomanPSMT"/>
          <w:color w:val="000000"/>
        </w:rPr>
        <w:t xml:space="preserve"> </w:t>
      </w:r>
      <w:r w:rsidRPr="002C5F7F">
        <w:rPr>
          <w:rFonts w:ascii="TimesNewRomanPSMT" w:hAnsi="TimesNewRomanPSMT"/>
          <w:color w:val="000000"/>
        </w:rPr>
        <w:t>edilm</w:t>
      </w:r>
      <w:r w:rsidR="002C5F7F">
        <w:rPr>
          <w:rFonts w:ascii="TimesNewRomanPSMT" w:hAnsi="TimesNewRomanPSMT"/>
          <w:color w:val="000000"/>
        </w:rPr>
        <w:t>elidir.</w:t>
      </w:r>
    </w:p>
    <w:p w:rsidR="002C5F7F" w:rsidRPr="002C5F7F" w:rsidRDefault="002C5F7F" w:rsidP="002C5F7F">
      <w:pPr>
        <w:pStyle w:val="ListeParagraf"/>
        <w:numPr>
          <w:ilvl w:val="0"/>
          <w:numId w:val="39"/>
        </w:numPr>
        <w:tabs>
          <w:tab w:val="left" w:pos="840"/>
        </w:tabs>
        <w:spacing w:line="240" w:lineRule="auto"/>
        <w:outlineLvl w:val="0"/>
        <w:rPr>
          <w:rFonts w:ascii="TimesNewRomanPSMT" w:hAnsi="TimesNewRomanPSMT"/>
          <w:color w:val="000000"/>
        </w:rPr>
      </w:pPr>
      <w:r w:rsidRPr="002C5F7F">
        <w:rPr>
          <w:rFonts w:ascii="TimesNewRomanPSMT" w:hAnsi="TimesNewRomanPSMT"/>
          <w:color w:val="000000"/>
        </w:rPr>
        <w:t>Kıymetli maden rafinerileri tanımlanmışsa söz konusu rafinerilerin Rehber’e uygun bir</w:t>
      </w:r>
      <w:r w:rsidRPr="002C5F7F">
        <w:rPr>
          <w:rFonts w:ascii="TimesNewRomanPSMT" w:hAnsi="TimesNewRomanPSMT"/>
          <w:color w:val="000000"/>
        </w:rPr>
        <w:br/>
        <w:t>tedarik zincirinin mevcut durumunun uyum düzeyinin belirlenmesi politikası uyguladıklarının</w:t>
      </w:r>
      <w:r>
        <w:rPr>
          <w:rFonts w:ascii="TimesNewRomanPSMT" w:hAnsi="TimesNewRomanPSMT"/>
          <w:color w:val="000000"/>
        </w:rPr>
        <w:t xml:space="preserve"> </w:t>
      </w:r>
      <w:r w:rsidRPr="002C5F7F">
        <w:rPr>
          <w:rFonts w:ascii="TimesNewRomanPSMT" w:hAnsi="TimesNewRomanPSMT"/>
          <w:color w:val="000000"/>
        </w:rPr>
        <w:t xml:space="preserve">teyit edilmesi </w:t>
      </w:r>
      <w:r>
        <w:rPr>
          <w:rFonts w:ascii="TimesNewRomanPSMT" w:hAnsi="TimesNewRomanPSMT"/>
          <w:color w:val="000000"/>
        </w:rPr>
        <w:t>istenir.</w:t>
      </w:r>
    </w:p>
    <w:p w:rsidR="002C5F7F" w:rsidRDefault="002C5F7F" w:rsidP="002C5F7F">
      <w:pPr>
        <w:pStyle w:val="ListeParagraf"/>
        <w:numPr>
          <w:ilvl w:val="0"/>
          <w:numId w:val="39"/>
        </w:numPr>
        <w:tabs>
          <w:tab w:val="left" w:pos="840"/>
        </w:tabs>
        <w:spacing w:line="240" w:lineRule="auto"/>
        <w:outlineLvl w:val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MASAK mevzuatı kapsamındaki müşterilerin ve iş yapılan tarafların tanınması gereklilikleri kapsamında tedarikçilerin, tedarikçilerin yasal ve kurumsal yapısı ile faaliyet alanı ve yüzde yirmi </w:t>
      </w:r>
      <w:proofErr w:type="gramStart"/>
      <w:r>
        <w:rPr>
          <w:rFonts w:ascii="TimesNewRomanPSMT" w:hAnsi="TimesNewRomanPSMT"/>
          <w:color w:val="000000"/>
        </w:rPr>
        <w:t>beş</w:t>
      </w:r>
      <w:proofErr w:type="gramEnd"/>
      <w:r>
        <w:rPr>
          <w:rFonts w:ascii="TimesNewRomanPSMT" w:hAnsi="TimesNewRomanPSMT"/>
          <w:color w:val="000000"/>
        </w:rPr>
        <w:t xml:space="preserve"> ve üzeri paya sahip ortakları öğrenilir ve yerel/uluslararası mevzuat kapsamında yasaklılık ve ambargo durumları kontrol edilir.</w:t>
      </w:r>
    </w:p>
    <w:p w:rsidR="002C5F7F" w:rsidRPr="002C5F7F" w:rsidRDefault="002C5F7F" w:rsidP="002C5F7F">
      <w:pPr>
        <w:pStyle w:val="ListeParagraf"/>
        <w:numPr>
          <w:ilvl w:val="0"/>
          <w:numId w:val="39"/>
        </w:numPr>
        <w:tabs>
          <w:tab w:val="left" w:pos="840"/>
        </w:tabs>
        <w:spacing w:line="240" w:lineRule="auto"/>
        <w:outlineLvl w:val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Tüm tedarik süreci, </w:t>
      </w:r>
      <w:r w:rsidRPr="002C5F7F">
        <w:rPr>
          <w:rFonts w:ascii="TimesNewRomanPSMT" w:hAnsi="TimesNewRomanPSMT"/>
          <w:color w:val="000000"/>
        </w:rPr>
        <w:t>beyanname, banka dekontları, fatura belgeleri, hangi kişi</w:t>
      </w:r>
      <w:r w:rsidRPr="002C5F7F">
        <w:rPr>
          <w:rFonts w:ascii="TimesNewRomanPSMT" w:hAnsi="TimesNewRomanPSMT"/>
          <w:color w:val="000000"/>
        </w:rPr>
        <w:br/>
        <w:t>veya kurumun hesabına ithalat yapıldığı, ithalata karşılık ödeme yapılıp yapılmadığı, ödeme</w:t>
      </w:r>
      <w:r>
        <w:rPr>
          <w:rFonts w:ascii="TimesNewRomanPSMT" w:hAnsi="TimesNewRomanPSMT"/>
          <w:color w:val="000000"/>
        </w:rPr>
        <w:t xml:space="preserve"> </w:t>
      </w:r>
      <w:r w:rsidRPr="002C5F7F">
        <w:rPr>
          <w:rFonts w:ascii="TimesNewRomanPSMT" w:hAnsi="TimesNewRomanPSMT"/>
          <w:color w:val="000000"/>
        </w:rPr>
        <w:t>yapıldıysa veya daha sonra yapılacaksa bunun kim tarafından ve nasıl yapıldığı veya yapılacağı</w:t>
      </w:r>
      <w:r w:rsidR="005B7037">
        <w:rPr>
          <w:rFonts w:ascii="TimesNewRomanPSMT" w:hAnsi="TimesNewRomanPSMT"/>
          <w:color w:val="000000"/>
        </w:rPr>
        <w:t>, r</w:t>
      </w:r>
      <w:r w:rsidR="005B7037" w:rsidRPr="005B7037">
        <w:rPr>
          <w:rFonts w:ascii="TimesNewRomanPSMT" w:hAnsi="TimesNewRomanPSMT"/>
          <w:color w:val="000000"/>
        </w:rPr>
        <w:t>afineri bilgileri, rafineri ile yapılan sözleşme, fatura ve sevk irsaliyesi gibi</w:t>
      </w:r>
      <w:r w:rsidR="005B7037">
        <w:rPr>
          <w:rFonts w:ascii="TimesNewRomanPSMT" w:hAnsi="TimesNewRomanPSMT"/>
          <w:color w:val="000000"/>
        </w:rPr>
        <w:t xml:space="preserve"> </w:t>
      </w:r>
      <w:r w:rsidR="005B7037" w:rsidRPr="005B7037">
        <w:rPr>
          <w:rFonts w:ascii="TimesNewRomanPSMT" w:hAnsi="TimesNewRomanPSMT"/>
          <w:color w:val="000000"/>
        </w:rPr>
        <w:t xml:space="preserve">belgeler, teslim edilen ve teslim alınan kıymetli madenin miktar dâhil özellikleri </w:t>
      </w:r>
      <w:r w:rsidR="005B7037">
        <w:rPr>
          <w:rFonts w:ascii="TimesNewRomanPSMT" w:hAnsi="TimesNewRomanPSMT"/>
          <w:color w:val="000000"/>
        </w:rPr>
        <w:t>ni gösterir belgelerden ilgili olanların temin edilmesi ise kontrol ve teyit edilir.</w:t>
      </w:r>
    </w:p>
    <w:p w:rsidR="00BC242C" w:rsidRPr="00BC242C" w:rsidRDefault="008C1290" w:rsidP="00BC242C">
      <w:pPr>
        <w:tabs>
          <w:tab w:val="left" w:pos="840"/>
        </w:tabs>
        <w:spacing w:before="0" w:after="0" w:line="240" w:lineRule="auto"/>
        <w:outlineLvl w:val="0"/>
        <w:rPr>
          <w:rStyle w:val="fontstyle01"/>
          <w:b/>
        </w:rPr>
      </w:pPr>
      <w:r>
        <w:rPr>
          <w:rFonts w:ascii="TimesNewRomanPSMT" w:hAnsi="TimesNewRomanPSMT"/>
          <w:color w:val="000000"/>
        </w:rPr>
        <w:t>Firmamız,</w:t>
      </w:r>
      <w:r w:rsidR="005B7037">
        <w:rPr>
          <w:rFonts w:ascii="TimesNewRomanPSMT" w:hAnsi="TimesNewRomanPSMT"/>
          <w:color w:val="000000"/>
        </w:rPr>
        <w:t xml:space="preserve"> yukarıda sayılı </w:t>
      </w:r>
      <w:r w:rsidR="005B7037" w:rsidRPr="005B7037">
        <w:rPr>
          <w:rFonts w:ascii="TimesNewRomanPSMT" w:hAnsi="TimesNewRomanPSMT"/>
          <w:color w:val="000000"/>
        </w:rPr>
        <w:t>ayrıntılı belge ve bilgilerin yanı sıra ithalatın nasıl</w:t>
      </w:r>
      <w:r w:rsidR="005B7037" w:rsidRPr="005B7037">
        <w:rPr>
          <w:rFonts w:ascii="TimesNewRomanPSMT" w:hAnsi="TimesNewRomanPSMT"/>
          <w:color w:val="000000"/>
        </w:rPr>
        <w:br/>
        <w:t xml:space="preserve">yapıldığına, son müşteriye </w:t>
      </w:r>
      <w:proofErr w:type="gramStart"/>
      <w:r w:rsidR="005B7037" w:rsidRPr="005B7037">
        <w:rPr>
          <w:rFonts w:ascii="TimesNewRomanPSMT" w:hAnsi="TimesNewRomanPSMT"/>
          <w:color w:val="000000"/>
        </w:rPr>
        <w:t>kadar</w:t>
      </w:r>
      <w:proofErr w:type="gramEnd"/>
      <w:r w:rsidR="005B7037" w:rsidRPr="005B7037">
        <w:rPr>
          <w:rFonts w:ascii="TimesNewRomanPSMT" w:hAnsi="TimesNewRomanPSMT"/>
          <w:color w:val="000000"/>
        </w:rPr>
        <w:t xml:space="preserve"> olan sürece, fiili teslimata dair bilgileri özet ve kısa sürede denetim imkânı verecek şekilde düzenlenmiş bir tabloyu</w:t>
      </w:r>
      <w:r w:rsidR="005B7037">
        <w:rPr>
          <w:rFonts w:ascii="TimesNewRomanPSMT" w:hAnsi="TimesNewRomanPSMT"/>
          <w:color w:val="000000"/>
        </w:rPr>
        <w:t xml:space="preserve"> </w:t>
      </w:r>
      <w:r w:rsidR="005B7037" w:rsidRPr="005B7037">
        <w:rPr>
          <w:rFonts w:ascii="TimesNewRomanPSMT" w:hAnsi="TimesNewRomanPSMT"/>
          <w:color w:val="000000"/>
        </w:rPr>
        <w:t>güncel olarak hazır bulundurmak ve istendiğinde Borsaya sunmak zorundadır</w:t>
      </w:r>
      <w:r w:rsidR="005B7037">
        <w:rPr>
          <w:rFonts w:ascii="TimesNewRomanPSMT" w:hAnsi="TimesNewRomanPSMT"/>
          <w:color w:val="000000"/>
        </w:rPr>
        <w:t>.</w:t>
      </w:r>
    </w:p>
    <w:p w:rsidR="00343CE7" w:rsidRDefault="00343CE7" w:rsidP="000160FD">
      <w:pPr>
        <w:tabs>
          <w:tab w:val="left" w:pos="840"/>
        </w:tabs>
        <w:spacing w:before="0" w:after="0" w:line="240" w:lineRule="auto"/>
        <w:outlineLvl w:val="0"/>
        <w:rPr>
          <w:rStyle w:val="fontstyle01"/>
        </w:rPr>
      </w:pPr>
    </w:p>
    <w:p w:rsidR="00343CE7" w:rsidRPr="000160FD" w:rsidRDefault="000160FD" w:rsidP="000160FD">
      <w:pPr>
        <w:pStyle w:val="ListeParagraf"/>
        <w:numPr>
          <w:ilvl w:val="1"/>
          <w:numId w:val="33"/>
        </w:numPr>
        <w:tabs>
          <w:tab w:val="left" w:pos="840"/>
        </w:tabs>
        <w:spacing w:before="0" w:after="0" w:line="240" w:lineRule="auto"/>
        <w:outlineLvl w:val="0"/>
        <w:rPr>
          <w:rFonts w:ascii="TimesNewRomanPS-BoldMT" w:hAnsi="TimesNewRomanPS-BoldMT"/>
          <w:b/>
          <w:bCs/>
          <w:color w:val="000000"/>
        </w:rPr>
      </w:pPr>
      <w:r>
        <w:rPr>
          <w:rFonts w:ascii="TimesNewRomanPS-BoldMT" w:hAnsi="TimesNewRomanPS-BoldMT"/>
          <w:b/>
          <w:bCs/>
          <w:color w:val="000000"/>
        </w:rPr>
        <w:t xml:space="preserve"> </w:t>
      </w:r>
      <w:r w:rsidR="00727C83" w:rsidRPr="000160FD">
        <w:rPr>
          <w:rFonts w:ascii="TimesNewRomanPS-BoldMT" w:hAnsi="TimesNewRomanPS-BoldMT"/>
          <w:b/>
          <w:bCs/>
          <w:color w:val="000000"/>
        </w:rPr>
        <w:t>İ</w:t>
      </w:r>
      <w:r w:rsidR="00727C83" w:rsidRPr="000160FD">
        <w:rPr>
          <w:rFonts w:ascii="TimesNewRomanPS-BoldMT" w:hAnsi="TimesNewRomanPS-BoldMT" w:hint="eastAsia"/>
          <w:b/>
          <w:bCs/>
          <w:color w:val="000000"/>
        </w:rPr>
        <w:t>ç</w:t>
      </w:r>
      <w:r w:rsidR="00727C83" w:rsidRPr="000160FD">
        <w:rPr>
          <w:rFonts w:ascii="TimesNewRomanPS-BoldMT" w:hAnsi="TimesNewRomanPS-BoldMT"/>
          <w:b/>
          <w:bCs/>
          <w:color w:val="000000"/>
        </w:rPr>
        <w:t xml:space="preserve"> Kontrol ve Tedarik Zinciri Uyum G</w:t>
      </w:r>
      <w:r w:rsidR="00727C83" w:rsidRPr="000160FD">
        <w:rPr>
          <w:rFonts w:ascii="TimesNewRomanPS-BoldMT" w:hAnsi="TimesNewRomanPS-BoldMT" w:hint="eastAsia"/>
          <w:b/>
          <w:bCs/>
          <w:color w:val="000000"/>
        </w:rPr>
        <w:t>ö</w:t>
      </w:r>
      <w:r w:rsidR="00727C83" w:rsidRPr="000160FD">
        <w:rPr>
          <w:rFonts w:ascii="TimesNewRomanPS-BoldMT" w:hAnsi="TimesNewRomanPS-BoldMT"/>
          <w:b/>
          <w:bCs/>
          <w:color w:val="000000"/>
        </w:rPr>
        <w:t>revlisinin G</w:t>
      </w:r>
      <w:r w:rsidR="00727C83" w:rsidRPr="000160FD">
        <w:rPr>
          <w:rFonts w:ascii="TimesNewRomanPS-BoldMT" w:hAnsi="TimesNewRomanPS-BoldMT" w:hint="eastAsia"/>
          <w:b/>
          <w:bCs/>
          <w:color w:val="000000"/>
        </w:rPr>
        <w:t>ö</w:t>
      </w:r>
      <w:r w:rsidR="00727C83" w:rsidRPr="000160FD">
        <w:rPr>
          <w:rFonts w:ascii="TimesNewRomanPS-BoldMT" w:hAnsi="TimesNewRomanPS-BoldMT"/>
          <w:b/>
          <w:bCs/>
          <w:color w:val="000000"/>
        </w:rPr>
        <w:t>rev, Yetki ve Sorumlulukları</w:t>
      </w:r>
    </w:p>
    <w:p w:rsidR="00594258" w:rsidRDefault="00594258" w:rsidP="000160FD">
      <w:pPr>
        <w:tabs>
          <w:tab w:val="left" w:pos="840"/>
        </w:tabs>
        <w:spacing w:before="0" w:after="0" w:line="240" w:lineRule="auto"/>
        <w:outlineLvl w:val="0"/>
        <w:rPr>
          <w:rFonts w:ascii="TimesNewRomanPS-BoldMT" w:hAnsi="TimesNewRomanPS-BoldMT"/>
          <w:b/>
          <w:bCs/>
          <w:color w:val="000000"/>
        </w:rPr>
      </w:pPr>
    </w:p>
    <w:p w:rsidR="00C92CB8" w:rsidRPr="000160FD" w:rsidRDefault="00C92CB8" w:rsidP="000160FD">
      <w:pPr>
        <w:pStyle w:val="ListeParagraf"/>
        <w:numPr>
          <w:ilvl w:val="2"/>
          <w:numId w:val="33"/>
        </w:numPr>
        <w:tabs>
          <w:tab w:val="left" w:pos="840"/>
        </w:tabs>
        <w:spacing w:before="0" w:after="0" w:line="240" w:lineRule="auto"/>
        <w:outlineLvl w:val="0"/>
        <w:rPr>
          <w:rFonts w:ascii="TimesNewRomanPS-BoldMT" w:hAnsi="TimesNewRomanPS-BoldMT"/>
          <w:b/>
          <w:bCs/>
          <w:color w:val="000000"/>
        </w:rPr>
      </w:pPr>
      <w:r w:rsidRPr="000160FD">
        <w:rPr>
          <w:rFonts w:ascii="TimesNewRomanPS-BoldMT" w:hAnsi="TimesNewRomanPS-BoldMT"/>
          <w:b/>
          <w:bCs/>
          <w:color w:val="000000"/>
        </w:rPr>
        <w:t>Genel Hükümler</w:t>
      </w:r>
    </w:p>
    <w:p w:rsidR="008A1372" w:rsidRDefault="008A1372" w:rsidP="000160FD">
      <w:pPr>
        <w:tabs>
          <w:tab w:val="left" w:pos="840"/>
        </w:tabs>
        <w:spacing w:before="0" w:after="0" w:line="240" w:lineRule="auto"/>
        <w:outlineLvl w:val="0"/>
        <w:rPr>
          <w:rFonts w:ascii="TimesNewRomanPS-BoldMT" w:hAnsi="TimesNewRomanPS-BoldMT"/>
          <w:b/>
          <w:bCs/>
          <w:color w:val="000000"/>
        </w:rPr>
      </w:pPr>
    </w:p>
    <w:p w:rsidR="008A1372" w:rsidRDefault="008A1372" w:rsidP="000160FD">
      <w:pPr>
        <w:tabs>
          <w:tab w:val="left" w:pos="840"/>
        </w:tabs>
        <w:spacing w:before="0" w:after="0" w:line="240" w:lineRule="auto"/>
        <w:outlineLvl w:val="0"/>
        <w:rPr>
          <w:rFonts w:ascii="TimesNewRomanPSMT" w:hAnsi="TimesNewRomanPSMT"/>
          <w:color w:val="000000"/>
        </w:rPr>
      </w:pPr>
      <w:r w:rsidRPr="008A1372">
        <w:rPr>
          <w:rFonts w:ascii="TimesNewRomanPSMT" w:hAnsi="TimesNewRomanPSMT"/>
          <w:color w:val="000000"/>
        </w:rPr>
        <w:t>Borsa ile sorumlu tedarik zinciri çerçevesinde iç kontrol ve uyum hususlarında</w:t>
      </w:r>
      <w:r w:rsidRPr="008A1372">
        <w:rPr>
          <w:rFonts w:ascii="TimesNewRomanPSMT" w:hAnsi="TimesNewRomanPSMT"/>
          <w:color w:val="000000"/>
        </w:rPr>
        <w:br/>
        <w:t>gerekli iletişim ve koordinasyonun sağlanması kapsamında; Borsa</w:t>
      </w:r>
      <w:r w:rsidR="008A3220">
        <w:rPr>
          <w:rFonts w:ascii="TimesNewRomanPSMT" w:hAnsi="TimesNewRomanPSMT"/>
          <w:color w:val="000000"/>
        </w:rPr>
        <w:t>’</w:t>
      </w:r>
      <w:r w:rsidRPr="008A1372">
        <w:rPr>
          <w:rFonts w:ascii="TimesNewRomanPSMT" w:hAnsi="TimesNewRomanPSMT"/>
          <w:color w:val="000000"/>
        </w:rPr>
        <w:t xml:space="preserve">ya bilgi ve belge verme yükümlülüğü, </w:t>
      </w:r>
      <w:r w:rsidR="008A3220" w:rsidRPr="008A1372">
        <w:rPr>
          <w:rFonts w:ascii="TimesNewRomanPSMT" w:hAnsi="TimesNewRomanPSMT"/>
          <w:color w:val="000000"/>
        </w:rPr>
        <w:t>Borsa</w:t>
      </w:r>
      <w:r w:rsidR="008A3220">
        <w:rPr>
          <w:rFonts w:ascii="TimesNewRomanPSMT" w:hAnsi="TimesNewRomanPSMT"/>
          <w:color w:val="000000"/>
        </w:rPr>
        <w:t xml:space="preserve"> tarafından</w:t>
      </w:r>
      <w:r w:rsidR="008A3220" w:rsidRPr="008A1372">
        <w:rPr>
          <w:rFonts w:ascii="TimesNewRomanPSMT" w:hAnsi="TimesNewRomanPSMT"/>
          <w:color w:val="000000"/>
        </w:rPr>
        <w:t xml:space="preserve"> belirlenen ve kendisine bildirilen şekil ve yönteme uygun olarak </w:t>
      </w:r>
      <w:r w:rsidR="008A3220">
        <w:rPr>
          <w:rStyle w:val="fontstyle01"/>
        </w:rPr>
        <w:t>i</w:t>
      </w:r>
      <w:r w:rsidR="008A3220">
        <w:rPr>
          <w:rStyle w:val="fontstyle01"/>
          <w:rFonts w:hint="eastAsia"/>
        </w:rPr>
        <w:t>ç</w:t>
      </w:r>
      <w:r w:rsidR="008A3220">
        <w:rPr>
          <w:rStyle w:val="fontstyle01"/>
        </w:rPr>
        <w:t xml:space="preserve"> kontrol ve tedarik zinciri uyum g</w:t>
      </w:r>
      <w:r w:rsidR="008A3220">
        <w:rPr>
          <w:rStyle w:val="fontstyle01"/>
          <w:rFonts w:hint="eastAsia"/>
        </w:rPr>
        <w:t>ö</w:t>
      </w:r>
      <w:r w:rsidR="008A3220">
        <w:rPr>
          <w:rStyle w:val="fontstyle01"/>
        </w:rPr>
        <w:t>revlisi</w:t>
      </w:r>
      <w:r w:rsidR="008A3220" w:rsidRPr="00727C83">
        <w:rPr>
          <w:rStyle w:val="fontstyle01"/>
        </w:rPr>
        <w:t xml:space="preserve"> </w:t>
      </w:r>
      <w:r w:rsidRPr="008A1372">
        <w:rPr>
          <w:rFonts w:ascii="TimesNewRomanPSMT" w:hAnsi="TimesNewRomanPSMT"/>
          <w:color w:val="000000"/>
        </w:rPr>
        <w:t xml:space="preserve">vasıtasıyla yerine getirilir. </w:t>
      </w:r>
    </w:p>
    <w:p w:rsidR="008A3220" w:rsidRDefault="008A3220" w:rsidP="000160FD">
      <w:pPr>
        <w:tabs>
          <w:tab w:val="left" w:pos="840"/>
        </w:tabs>
        <w:spacing w:before="0" w:after="0" w:line="240" w:lineRule="auto"/>
        <w:outlineLvl w:val="0"/>
        <w:rPr>
          <w:rFonts w:ascii="TimesNewRomanPSMT" w:hAnsi="TimesNewRomanPSMT"/>
          <w:color w:val="000000"/>
        </w:rPr>
      </w:pPr>
    </w:p>
    <w:p w:rsidR="0007288C" w:rsidRDefault="0007288C" w:rsidP="000160FD">
      <w:pPr>
        <w:tabs>
          <w:tab w:val="left" w:pos="840"/>
        </w:tabs>
        <w:spacing w:before="0" w:after="0" w:line="240" w:lineRule="auto"/>
        <w:outlineLvl w:val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İ</w:t>
      </w:r>
      <w:r w:rsidRPr="008A1372">
        <w:rPr>
          <w:rFonts w:ascii="TimesNewRomanPSMT" w:hAnsi="TimesNewRomanPSMT" w:hint="eastAsia"/>
          <w:color w:val="000000"/>
        </w:rPr>
        <w:t>ç</w:t>
      </w:r>
      <w:r w:rsidR="008A3220">
        <w:rPr>
          <w:rStyle w:val="fontstyle01"/>
        </w:rPr>
        <w:t xml:space="preserve"> kontrol ve tedarik zinciri uyum g</w:t>
      </w:r>
      <w:r w:rsidR="008A3220">
        <w:rPr>
          <w:rStyle w:val="fontstyle01"/>
          <w:rFonts w:hint="eastAsia"/>
        </w:rPr>
        <w:t>ö</w:t>
      </w:r>
      <w:r w:rsidR="008A3220">
        <w:rPr>
          <w:rStyle w:val="fontstyle01"/>
        </w:rPr>
        <w:t>revlisi</w:t>
      </w:r>
      <w:r w:rsidR="008A1372" w:rsidRPr="008A1372">
        <w:rPr>
          <w:rFonts w:ascii="TimesNewRomanPSMT" w:hAnsi="TimesNewRomanPSMT"/>
          <w:color w:val="000000"/>
        </w:rPr>
        <w:t>, görev ve sorumluluklarını yerine</w:t>
      </w:r>
      <w:r w:rsidR="008A1372" w:rsidRPr="008A1372">
        <w:rPr>
          <w:rFonts w:ascii="TimesNewRomanPSMT" w:hAnsi="TimesNewRomanPSMT"/>
          <w:color w:val="000000"/>
        </w:rPr>
        <w:br/>
        <w:t>getirirken iyi niyetli, makul ve dürüst bir şekilde, tarafsız ve bağımsız bir irade ile hareket etmek</w:t>
      </w:r>
      <w:r w:rsidR="008A1372" w:rsidRPr="008A1372">
        <w:rPr>
          <w:rFonts w:ascii="TimesNewRomanPSMT" w:hAnsi="TimesNewRomanPSMT"/>
          <w:color w:val="000000"/>
        </w:rPr>
        <w:br/>
        <w:t>zorundadır.</w:t>
      </w:r>
    </w:p>
    <w:p w:rsidR="00C92CB8" w:rsidRDefault="00C92CB8" w:rsidP="000160FD">
      <w:pPr>
        <w:tabs>
          <w:tab w:val="left" w:pos="840"/>
        </w:tabs>
        <w:spacing w:before="0" w:after="0" w:line="240" w:lineRule="auto"/>
        <w:outlineLvl w:val="0"/>
        <w:rPr>
          <w:rFonts w:ascii="TimesNewRomanPSMT" w:hAnsi="TimesNewRomanPSMT"/>
          <w:color w:val="000000"/>
        </w:rPr>
      </w:pPr>
    </w:p>
    <w:p w:rsidR="0007288C" w:rsidRDefault="0007288C" w:rsidP="000160FD">
      <w:pPr>
        <w:tabs>
          <w:tab w:val="left" w:pos="840"/>
        </w:tabs>
        <w:spacing w:before="0" w:after="0" w:line="240" w:lineRule="auto"/>
        <w:outlineLvl w:val="0"/>
        <w:rPr>
          <w:rFonts w:ascii="TimesNewRomanPSMT" w:hAnsi="TimesNewRomanPSMT"/>
          <w:color w:val="000000"/>
        </w:rPr>
      </w:pPr>
      <w:r w:rsidRPr="008A1372">
        <w:rPr>
          <w:rFonts w:ascii="TimesNewRomanPSMT" w:hAnsi="TimesNewRomanPSMT"/>
          <w:color w:val="000000"/>
        </w:rPr>
        <w:t xml:space="preserve">Yönetim </w:t>
      </w:r>
      <w:r w:rsidR="008A3220">
        <w:rPr>
          <w:rFonts w:ascii="TimesNewRomanPSMT" w:hAnsi="TimesNewRomanPSMT"/>
          <w:color w:val="000000"/>
        </w:rPr>
        <w:t>k</w:t>
      </w:r>
      <w:r w:rsidRPr="008A1372">
        <w:rPr>
          <w:rFonts w:ascii="TimesNewRomanPSMT" w:hAnsi="TimesNewRomanPSMT"/>
          <w:color w:val="000000"/>
        </w:rPr>
        <w:t xml:space="preserve">urulu, </w:t>
      </w:r>
      <w:r w:rsidR="008A3220">
        <w:rPr>
          <w:rStyle w:val="fontstyle01"/>
        </w:rPr>
        <w:t>i</w:t>
      </w:r>
      <w:r w:rsidR="008A3220">
        <w:rPr>
          <w:rStyle w:val="fontstyle01"/>
          <w:rFonts w:hint="eastAsia"/>
        </w:rPr>
        <w:t>ç</w:t>
      </w:r>
      <w:r w:rsidR="008A3220">
        <w:rPr>
          <w:rStyle w:val="fontstyle01"/>
        </w:rPr>
        <w:t xml:space="preserve"> kontrol ve tedarik zinciri uyum g</w:t>
      </w:r>
      <w:r w:rsidR="008A3220">
        <w:rPr>
          <w:rStyle w:val="fontstyle01"/>
          <w:rFonts w:hint="eastAsia"/>
        </w:rPr>
        <w:t>ö</w:t>
      </w:r>
      <w:r w:rsidR="008A3220">
        <w:rPr>
          <w:rStyle w:val="fontstyle01"/>
        </w:rPr>
        <w:t xml:space="preserve">revlisinin </w:t>
      </w:r>
      <w:r w:rsidRPr="008A1372">
        <w:rPr>
          <w:rFonts w:ascii="TimesNewRomanPSMT" w:hAnsi="TimesNewRomanPSMT"/>
          <w:color w:val="000000"/>
        </w:rPr>
        <w:t>bağımsız bir irade</w:t>
      </w:r>
      <w:r w:rsidRPr="008A1372">
        <w:rPr>
          <w:rFonts w:ascii="TimesNewRomanPSMT" w:hAnsi="TimesNewRomanPSMT"/>
          <w:color w:val="000000"/>
        </w:rPr>
        <w:br/>
        <w:t xml:space="preserve">ile karar verebilecek, </w:t>
      </w:r>
      <w:r w:rsidR="008C1290">
        <w:rPr>
          <w:rFonts w:ascii="TimesNewRomanPSMT" w:hAnsi="TimesNewRomanPSMT"/>
          <w:color w:val="000000"/>
        </w:rPr>
        <w:t xml:space="preserve">Firma </w:t>
      </w:r>
      <w:r w:rsidRPr="008A1372">
        <w:rPr>
          <w:rFonts w:ascii="TimesNewRomanPSMT" w:hAnsi="TimesNewRomanPSMT"/>
          <w:color w:val="000000"/>
        </w:rPr>
        <w:t>bünyesindeki tüm birimlerden kendi görev alanı ile ilgili her</w:t>
      </w:r>
      <w:r>
        <w:rPr>
          <w:rFonts w:ascii="TimesNewRomanPSMT" w:hAnsi="TimesNewRomanPSMT"/>
          <w:color w:val="000000"/>
        </w:rPr>
        <w:t xml:space="preserve"> </w:t>
      </w:r>
      <w:r w:rsidRPr="008A1372">
        <w:rPr>
          <w:rFonts w:ascii="TimesNewRomanPSMT" w:hAnsi="TimesNewRomanPSMT"/>
          <w:color w:val="000000"/>
        </w:rPr>
        <w:t>türlü bilgi ve belgeyi talep edebilecek, bunlara zamanında erişebilecek ve işbu maddede sayılan</w:t>
      </w:r>
      <w:r>
        <w:rPr>
          <w:rFonts w:ascii="TimesNewRomanPSMT" w:hAnsi="TimesNewRomanPSMT"/>
          <w:color w:val="000000"/>
        </w:rPr>
        <w:t xml:space="preserve"> </w:t>
      </w:r>
      <w:r w:rsidRPr="008A1372">
        <w:rPr>
          <w:rFonts w:ascii="TimesNewRomanPSMT" w:hAnsi="TimesNewRomanPSMT"/>
          <w:color w:val="000000"/>
        </w:rPr>
        <w:t xml:space="preserve">görevlerini yerine getirebilecek yetkiyi ve güvenceyi haiz olmasını </w:t>
      </w:r>
      <w:r w:rsidR="00C92CB8">
        <w:rPr>
          <w:rFonts w:ascii="TimesNewRomanPSMT" w:hAnsi="TimesNewRomanPSMT"/>
          <w:color w:val="000000"/>
        </w:rPr>
        <w:t>sağla</w:t>
      </w:r>
      <w:r w:rsidR="008A3220">
        <w:rPr>
          <w:rFonts w:ascii="TimesNewRomanPSMT" w:hAnsi="TimesNewRomanPSMT"/>
          <w:color w:val="000000"/>
        </w:rPr>
        <w:t>r.</w:t>
      </w:r>
    </w:p>
    <w:p w:rsidR="0007288C" w:rsidRDefault="0007288C" w:rsidP="000160FD">
      <w:pPr>
        <w:tabs>
          <w:tab w:val="left" w:pos="840"/>
        </w:tabs>
        <w:spacing w:before="0" w:after="0" w:line="240" w:lineRule="auto"/>
        <w:outlineLvl w:val="0"/>
        <w:rPr>
          <w:rFonts w:ascii="TimesNewRomanPSMT" w:hAnsi="TimesNewRomanPSMT"/>
          <w:color w:val="000000"/>
        </w:rPr>
      </w:pPr>
    </w:p>
    <w:p w:rsidR="00C92CB8" w:rsidRPr="00040A79" w:rsidRDefault="0007288C" w:rsidP="000160FD">
      <w:pPr>
        <w:tabs>
          <w:tab w:val="left" w:pos="840"/>
        </w:tabs>
        <w:spacing w:before="0" w:after="0" w:line="240" w:lineRule="auto"/>
        <w:outlineLvl w:val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Yukarıda</w:t>
      </w:r>
      <w:r w:rsidRPr="0007288C">
        <w:rPr>
          <w:rFonts w:ascii="TimesNewRomanPSMT" w:hAnsi="TimesNewRomanPSMT"/>
          <w:color w:val="000000"/>
        </w:rPr>
        <w:t xml:space="preserve"> sayılan görev, yetki ve sorumluluklarını yerine getirmediği tespit</w:t>
      </w:r>
      <w:r w:rsidRPr="0007288C">
        <w:rPr>
          <w:rFonts w:ascii="TimesNewRomanPSMT" w:hAnsi="TimesNewRomanPSMT"/>
          <w:color w:val="000000"/>
        </w:rPr>
        <w:br/>
        <w:t xml:space="preserve">edilen </w:t>
      </w:r>
      <w:r w:rsidR="008A3220">
        <w:rPr>
          <w:rStyle w:val="fontstyle01"/>
        </w:rPr>
        <w:t>i</w:t>
      </w:r>
      <w:r w:rsidR="008A3220">
        <w:rPr>
          <w:rStyle w:val="fontstyle01"/>
          <w:rFonts w:hint="eastAsia"/>
        </w:rPr>
        <w:t>ç</w:t>
      </w:r>
      <w:r w:rsidR="008A3220">
        <w:rPr>
          <w:rStyle w:val="fontstyle01"/>
        </w:rPr>
        <w:t xml:space="preserve"> kontrol ve tedarik zinciri uyum g</w:t>
      </w:r>
      <w:r w:rsidR="008A3220">
        <w:rPr>
          <w:rStyle w:val="fontstyle01"/>
          <w:rFonts w:hint="eastAsia"/>
        </w:rPr>
        <w:t>ö</w:t>
      </w:r>
      <w:r w:rsidR="008A3220">
        <w:rPr>
          <w:rStyle w:val="fontstyle01"/>
        </w:rPr>
        <w:t xml:space="preserve">revlisinin </w:t>
      </w:r>
      <w:r w:rsidRPr="0007288C">
        <w:rPr>
          <w:rFonts w:ascii="TimesNewRomanPSMT" w:hAnsi="TimesNewRomanPSMT"/>
          <w:color w:val="000000"/>
        </w:rPr>
        <w:t xml:space="preserve">görevine </w:t>
      </w:r>
      <w:r w:rsidR="008C1290">
        <w:rPr>
          <w:rFonts w:ascii="TimesNewRomanPSMT" w:hAnsi="TimesNewRomanPSMT"/>
          <w:color w:val="000000"/>
        </w:rPr>
        <w:t>Firma</w:t>
      </w:r>
      <w:r>
        <w:rPr>
          <w:rFonts w:ascii="TimesNewRomanPSMT" w:hAnsi="TimesNewRomanPSMT"/>
          <w:color w:val="000000"/>
        </w:rPr>
        <w:t xml:space="preserve"> Y</w:t>
      </w:r>
      <w:r w:rsidRPr="0007288C">
        <w:rPr>
          <w:rFonts w:ascii="TimesNewRomanPSMT" w:hAnsi="TimesNewRomanPSMT"/>
          <w:color w:val="000000"/>
        </w:rPr>
        <w:t xml:space="preserve">önetim </w:t>
      </w:r>
      <w:r>
        <w:rPr>
          <w:rFonts w:ascii="TimesNewRomanPSMT" w:hAnsi="TimesNewRomanPSMT"/>
          <w:color w:val="000000"/>
        </w:rPr>
        <w:t>K</w:t>
      </w:r>
      <w:r w:rsidRPr="0007288C">
        <w:rPr>
          <w:rFonts w:ascii="TimesNewRomanPSMT" w:hAnsi="TimesNewRomanPSMT"/>
          <w:color w:val="000000"/>
        </w:rPr>
        <w:t>urulu</w:t>
      </w:r>
      <w:r w:rsidRPr="0007288C">
        <w:rPr>
          <w:rFonts w:ascii="TimesNewRomanPSMT" w:hAnsi="TimesNewRomanPSMT"/>
          <w:color w:val="000000"/>
        </w:rPr>
        <w:br/>
        <w:t>tarafından</w:t>
      </w:r>
      <w:r>
        <w:rPr>
          <w:rFonts w:ascii="TimesNewRomanPSMT" w:hAnsi="TimesNewRomanPSMT"/>
          <w:color w:val="000000"/>
        </w:rPr>
        <w:t xml:space="preserve"> </w:t>
      </w:r>
      <w:r w:rsidRPr="0007288C">
        <w:rPr>
          <w:rFonts w:ascii="TimesNewRomanPSMT" w:hAnsi="TimesNewRomanPSMT"/>
          <w:color w:val="000000"/>
        </w:rPr>
        <w:t>son verilir ve bu durum en geç 10 gün içerisinde Bakanlığa ve ivedilikle</w:t>
      </w:r>
      <w:r w:rsidRPr="0007288C">
        <w:rPr>
          <w:rFonts w:ascii="TimesNewRomanPSMT" w:hAnsi="TimesNewRomanPSMT"/>
          <w:color w:val="000000"/>
        </w:rPr>
        <w:br/>
        <w:t>Borsa</w:t>
      </w:r>
      <w:r w:rsidR="008A3220">
        <w:rPr>
          <w:rFonts w:ascii="TimesNewRomanPSMT" w:hAnsi="TimesNewRomanPSMT"/>
          <w:color w:val="000000"/>
        </w:rPr>
        <w:t>’</w:t>
      </w:r>
      <w:r w:rsidRPr="0007288C">
        <w:rPr>
          <w:rFonts w:ascii="TimesNewRomanPSMT" w:hAnsi="TimesNewRomanPSMT"/>
          <w:color w:val="000000"/>
        </w:rPr>
        <w:t>ya bildirilir. Bu fıkra kapsamında görevden alınan iç kontrol ve tedarik zinciri uyum</w:t>
      </w:r>
      <w:r w:rsidRPr="0007288C">
        <w:rPr>
          <w:rFonts w:ascii="TimesNewRomanPSMT" w:hAnsi="TimesNewRomanPSMT"/>
          <w:color w:val="000000"/>
        </w:rPr>
        <w:br/>
      </w:r>
      <w:r w:rsidRPr="0007288C">
        <w:rPr>
          <w:rFonts w:ascii="TimesNewRomanPSMT" w:hAnsi="TimesNewRomanPSMT"/>
          <w:color w:val="000000"/>
        </w:rPr>
        <w:lastRenderedPageBreak/>
        <w:t>görevlileri bir yıl boyunca başka yükümlüde dahi olsa iç kontrol ve tedarik zinciri uyum</w:t>
      </w:r>
      <w:r w:rsidRPr="0007288C">
        <w:rPr>
          <w:rFonts w:ascii="TimesNewRomanPSMT" w:hAnsi="TimesNewRomanPSMT"/>
          <w:color w:val="000000"/>
        </w:rPr>
        <w:br/>
        <w:t>görevlisi olarak atanamaz.</w:t>
      </w:r>
    </w:p>
    <w:p w:rsidR="000160FD" w:rsidRDefault="000160FD" w:rsidP="000160FD">
      <w:pPr>
        <w:tabs>
          <w:tab w:val="left" w:pos="840"/>
        </w:tabs>
        <w:spacing w:before="0" w:after="0" w:line="240" w:lineRule="auto"/>
        <w:outlineLvl w:val="0"/>
        <w:rPr>
          <w:rFonts w:ascii="TimesNewRomanPSMT" w:hAnsi="TimesNewRomanPSMT"/>
          <w:color w:val="000000"/>
        </w:rPr>
      </w:pPr>
    </w:p>
    <w:p w:rsidR="00C92CB8" w:rsidRPr="000160FD" w:rsidRDefault="00C92CB8" w:rsidP="000160FD">
      <w:pPr>
        <w:pStyle w:val="ListeParagraf"/>
        <w:numPr>
          <w:ilvl w:val="2"/>
          <w:numId w:val="33"/>
        </w:numPr>
        <w:tabs>
          <w:tab w:val="left" w:pos="840"/>
        </w:tabs>
        <w:spacing w:before="0" w:after="0" w:line="240" w:lineRule="auto"/>
        <w:outlineLvl w:val="0"/>
        <w:rPr>
          <w:rFonts w:ascii="TimesNewRomanPS-BoldMT" w:hAnsi="TimesNewRomanPS-BoldMT"/>
          <w:b/>
          <w:bCs/>
          <w:color w:val="000000"/>
        </w:rPr>
      </w:pPr>
      <w:r w:rsidRPr="000160FD">
        <w:rPr>
          <w:rFonts w:ascii="TimesNewRomanPS-BoldMT" w:hAnsi="TimesNewRomanPS-BoldMT"/>
          <w:b/>
          <w:bCs/>
          <w:color w:val="000000"/>
        </w:rPr>
        <w:t>İç Kontrol ve Tedarik Zinciri Uyum Görevlisi’nin Görev ve Sorumlulukları</w:t>
      </w:r>
    </w:p>
    <w:p w:rsidR="00C92CB8" w:rsidRPr="00C92CB8" w:rsidRDefault="00C92CB8" w:rsidP="000160FD">
      <w:pPr>
        <w:tabs>
          <w:tab w:val="left" w:pos="840"/>
        </w:tabs>
        <w:spacing w:before="0" w:after="0" w:line="240" w:lineRule="auto"/>
        <w:outlineLvl w:val="0"/>
        <w:rPr>
          <w:rFonts w:ascii="TimesNewRomanPSMT" w:hAnsi="TimesNewRomanPSMT"/>
          <w:color w:val="000000"/>
        </w:rPr>
      </w:pPr>
    </w:p>
    <w:p w:rsidR="008A1372" w:rsidRDefault="008C1290" w:rsidP="000160FD">
      <w:pPr>
        <w:pStyle w:val="ListeParagraf"/>
        <w:numPr>
          <w:ilvl w:val="0"/>
          <w:numId w:val="17"/>
        </w:numPr>
        <w:tabs>
          <w:tab w:val="left" w:pos="840"/>
        </w:tabs>
        <w:spacing w:before="0" w:after="0" w:line="240" w:lineRule="auto"/>
        <w:outlineLvl w:val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Firmanın</w:t>
      </w:r>
      <w:r w:rsidR="00343CE7" w:rsidRPr="008A1372">
        <w:rPr>
          <w:rFonts w:ascii="TimesNewRomanPSMT" w:hAnsi="TimesNewRomanPSMT"/>
          <w:color w:val="000000"/>
        </w:rPr>
        <w:t xml:space="preserve"> Yönetmelik, Tebliğ, diğer kambiyo mevzuatı, Borsa İstanbul Sorumlu</w:t>
      </w:r>
      <w:r w:rsidR="00343CE7" w:rsidRPr="008A1372">
        <w:rPr>
          <w:rFonts w:ascii="TimesNewRomanPSMT" w:hAnsi="TimesNewRomanPSMT"/>
          <w:color w:val="000000"/>
        </w:rPr>
        <w:br/>
        <w:t>Tedarik Zinciri Uyum Yönergesi ve ilgili mevzuat uyarınca sorumlu tedarik zinciri</w:t>
      </w:r>
      <w:r w:rsidR="00343CE7" w:rsidRPr="008A1372">
        <w:rPr>
          <w:rFonts w:ascii="TimesNewRomanPSMT" w:hAnsi="TimesNewRomanPSMT"/>
          <w:color w:val="000000"/>
        </w:rPr>
        <w:br/>
        <w:t>uygulamaları için çıkarılan düzenlemelere uyumunu sağlamak amacıyla gerekli çalışmaları</w:t>
      </w:r>
      <w:r w:rsidR="008A1372">
        <w:rPr>
          <w:rFonts w:ascii="TimesNewRomanPSMT" w:hAnsi="TimesNewRomanPSMT"/>
          <w:color w:val="000000"/>
        </w:rPr>
        <w:t xml:space="preserve"> </w:t>
      </w:r>
      <w:r w:rsidR="00343CE7" w:rsidRPr="008A1372">
        <w:rPr>
          <w:rFonts w:ascii="TimesNewRomanPSMT" w:hAnsi="TimesNewRomanPSMT"/>
          <w:color w:val="000000"/>
        </w:rPr>
        <w:t>yapmak, Borsa ve ilgili diğer kurum ve kuruluşlarla gerekli iletişim ve koordinasyonu</w:t>
      </w:r>
      <w:r w:rsidR="008A1372">
        <w:rPr>
          <w:rFonts w:ascii="TimesNewRomanPSMT" w:hAnsi="TimesNewRomanPSMT"/>
          <w:color w:val="000000"/>
        </w:rPr>
        <w:t xml:space="preserve"> </w:t>
      </w:r>
      <w:r w:rsidR="00343CE7" w:rsidRPr="008A1372">
        <w:rPr>
          <w:rFonts w:ascii="TimesNewRomanPSMT" w:hAnsi="TimesNewRomanPSMT"/>
          <w:color w:val="000000"/>
        </w:rPr>
        <w:t>sağlamak,</w:t>
      </w:r>
      <w:r w:rsidR="008A1372">
        <w:rPr>
          <w:rFonts w:ascii="TimesNewRomanPSMT" w:hAnsi="TimesNewRomanPSMT"/>
          <w:color w:val="000000"/>
        </w:rPr>
        <w:t xml:space="preserve"> </w:t>
      </w:r>
    </w:p>
    <w:p w:rsidR="008A1372" w:rsidRDefault="00343CE7" w:rsidP="000160FD">
      <w:pPr>
        <w:pStyle w:val="ListeParagraf"/>
        <w:numPr>
          <w:ilvl w:val="0"/>
          <w:numId w:val="17"/>
        </w:numPr>
        <w:tabs>
          <w:tab w:val="left" w:pos="840"/>
        </w:tabs>
        <w:spacing w:before="0" w:after="0" w:line="240" w:lineRule="auto"/>
        <w:outlineLvl w:val="0"/>
        <w:rPr>
          <w:rFonts w:ascii="TimesNewRomanPSMT" w:hAnsi="TimesNewRomanPSMT"/>
          <w:color w:val="000000"/>
        </w:rPr>
      </w:pPr>
      <w:r w:rsidRPr="008A1372">
        <w:rPr>
          <w:rFonts w:ascii="TimesNewRomanPSMT" w:hAnsi="TimesNewRomanPSMT"/>
          <w:color w:val="000000"/>
        </w:rPr>
        <w:t>Kurum politikalarını ve prosedürlerini oluşturmak, bunları yönetim kurulunun</w:t>
      </w:r>
      <w:r w:rsidRPr="008A1372">
        <w:rPr>
          <w:rFonts w:ascii="TimesNewRomanPSMT" w:hAnsi="TimesNewRomanPSMT"/>
          <w:color w:val="000000"/>
        </w:rPr>
        <w:br/>
        <w:t>onayına</w:t>
      </w:r>
      <w:r w:rsidR="008A1372" w:rsidRPr="008A1372">
        <w:rPr>
          <w:rFonts w:ascii="TimesNewRomanPSMT" w:hAnsi="TimesNewRomanPSMT"/>
          <w:color w:val="000000"/>
        </w:rPr>
        <w:t xml:space="preserve"> </w:t>
      </w:r>
      <w:r w:rsidRPr="008A1372">
        <w:rPr>
          <w:rFonts w:ascii="TimesNewRomanPSMT" w:hAnsi="TimesNewRomanPSMT"/>
          <w:color w:val="000000"/>
        </w:rPr>
        <w:t>sunmak,</w:t>
      </w:r>
      <w:r w:rsidR="008A1372">
        <w:rPr>
          <w:rFonts w:ascii="TimesNewRomanPSMT" w:hAnsi="TimesNewRomanPSMT"/>
          <w:color w:val="000000"/>
        </w:rPr>
        <w:t xml:space="preserve"> </w:t>
      </w:r>
    </w:p>
    <w:p w:rsidR="008A1372" w:rsidRDefault="00343CE7" w:rsidP="000160FD">
      <w:pPr>
        <w:pStyle w:val="ListeParagraf"/>
        <w:numPr>
          <w:ilvl w:val="0"/>
          <w:numId w:val="17"/>
        </w:numPr>
        <w:tabs>
          <w:tab w:val="left" w:pos="840"/>
        </w:tabs>
        <w:spacing w:before="0" w:after="0" w:line="240" w:lineRule="auto"/>
        <w:outlineLvl w:val="0"/>
        <w:rPr>
          <w:rFonts w:ascii="TimesNewRomanPSMT" w:hAnsi="TimesNewRomanPSMT"/>
          <w:color w:val="000000"/>
        </w:rPr>
      </w:pPr>
      <w:r w:rsidRPr="008A1372">
        <w:rPr>
          <w:rFonts w:ascii="TimesNewRomanPSMT" w:hAnsi="TimesNewRomanPSMT"/>
          <w:color w:val="000000"/>
        </w:rPr>
        <w:t xml:space="preserve">Risk yönetimi politikasını oluşturmak ve </w:t>
      </w:r>
      <w:r w:rsidR="008A3220">
        <w:rPr>
          <w:rFonts w:ascii="TimesNewRomanPSMT" w:hAnsi="TimesNewRomanPSMT"/>
          <w:color w:val="000000"/>
        </w:rPr>
        <w:t>y</w:t>
      </w:r>
      <w:r w:rsidRPr="008A1372">
        <w:rPr>
          <w:rFonts w:ascii="TimesNewRomanPSMT" w:hAnsi="TimesNewRomanPSMT"/>
          <w:color w:val="000000"/>
        </w:rPr>
        <w:t xml:space="preserve">önetim </w:t>
      </w:r>
      <w:r w:rsidR="008A3220">
        <w:rPr>
          <w:rFonts w:ascii="TimesNewRomanPSMT" w:hAnsi="TimesNewRomanPSMT"/>
          <w:color w:val="000000"/>
        </w:rPr>
        <w:t>k</w:t>
      </w:r>
      <w:r w:rsidRPr="008A1372">
        <w:rPr>
          <w:rFonts w:ascii="TimesNewRomanPSMT" w:hAnsi="TimesNewRomanPSMT"/>
          <w:color w:val="000000"/>
        </w:rPr>
        <w:t>urulunun onayına sunmak, risk</w:t>
      </w:r>
      <w:r w:rsidRPr="008A1372">
        <w:rPr>
          <w:rFonts w:ascii="TimesNewRomanPSMT" w:hAnsi="TimesNewRomanPSMT"/>
          <w:color w:val="000000"/>
        </w:rPr>
        <w:br/>
        <w:t>yönetimi faaliyetlerini yürütmek, bu faaliyetler çerçevesinde risk aksiyon planları oluşturmak</w:t>
      </w:r>
      <w:r w:rsidR="008A1372">
        <w:rPr>
          <w:rFonts w:ascii="TimesNewRomanPSMT" w:hAnsi="TimesNewRomanPSMT"/>
          <w:color w:val="000000"/>
        </w:rPr>
        <w:t xml:space="preserve"> </w:t>
      </w:r>
      <w:r w:rsidRPr="008A1372">
        <w:rPr>
          <w:rFonts w:ascii="TimesNewRomanPSMT" w:hAnsi="TimesNewRomanPSMT"/>
          <w:color w:val="000000"/>
        </w:rPr>
        <w:t>ve alınan aksiyonların düzenli takibini yapmak,</w:t>
      </w:r>
      <w:r w:rsidR="008A1372">
        <w:rPr>
          <w:rFonts w:ascii="TimesNewRomanPSMT" w:hAnsi="TimesNewRomanPSMT"/>
          <w:color w:val="000000"/>
        </w:rPr>
        <w:t xml:space="preserve"> </w:t>
      </w:r>
    </w:p>
    <w:p w:rsidR="008A1372" w:rsidRDefault="00343CE7" w:rsidP="000160FD">
      <w:pPr>
        <w:pStyle w:val="ListeParagraf"/>
        <w:numPr>
          <w:ilvl w:val="0"/>
          <w:numId w:val="17"/>
        </w:numPr>
        <w:tabs>
          <w:tab w:val="left" w:pos="840"/>
        </w:tabs>
        <w:spacing w:before="0" w:after="0" w:line="240" w:lineRule="auto"/>
        <w:outlineLvl w:val="0"/>
        <w:rPr>
          <w:rFonts w:ascii="TimesNewRomanPSMT" w:hAnsi="TimesNewRomanPSMT"/>
          <w:color w:val="000000"/>
        </w:rPr>
      </w:pPr>
      <w:r w:rsidRPr="008A1372">
        <w:rPr>
          <w:rFonts w:ascii="TimesNewRomanPSMT" w:hAnsi="TimesNewRomanPSMT"/>
          <w:color w:val="000000"/>
        </w:rPr>
        <w:t xml:space="preserve">İzleme ve kontrol politikalarını oluşturmak, </w:t>
      </w:r>
      <w:r w:rsidR="008A3220">
        <w:rPr>
          <w:rFonts w:ascii="TimesNewRomanPSMT" w:hAnsi="TimesNewRomanPSMT"/>
          <w:color w:val="000000"/>
        </w:rPr>
        <w:t>y</w:t>
      </w:r>
      <w:r w:rsidR="008A3220" w:rsidRPr="008A1372">
        <w:rPr>
          <w:rFonts w:ascii="TimesNewRomanPSMT" w:hAnsi="TimesNewRomanPSMT"/>
          <w:color w:val="000000"/>
        </w:rPr>
        <w:t xml:space="preserve">önetim </w:t>
      </w:r>
      <w:r w:rsidR="008A3220">
        <w:rPr>
          <w:rFonts w:ascii="TimesNewRomanPSMT" w:hAnsi="TimesNewRomanPSMT"/>
          <w:color w:val="000000"/>
        </w:rPr>
        <w:t>k</w:t>
      </w:r>
      <w:r w:rsidR="008A3220" w:rsidRPr="008A1372">
        <w:rPr>
          <w:rFonts w:ascii="TimesNewRomanPSMT" w:hAnsi="TimesNewRomanPSMT"/>
          <w:color w:val="000000"/>
        </w:rPr>
        <w:t xml:space="preserve">urulunun </w:t>
      </w:r>
      <w:r w:rsidRPr="008A1372">
        <w:rPr>
          <w:rFonts w:ascii="TimesNewRomanPSMT" w:hAnsi="TimesNewRomanPSMT"/>
          <w:color w:val="000000"/>
        </w:rPr>
        <w:t>onayına sunmak ve</w:t>
      </w:r>
      <w:r w:rsidRPr="008A1372">
        <w:rPr>
          <w:rFonts w:ascii="TimesNewRomanPSMT" w:hAnsi="TimesNewRomanPSMT"/>
          <w:color w:val="000000"/>
        </w:rPr>
        <w:br/>
        <w:t>buna ilişkin faaliyetleri yürütmek,</w:t>
      </w:r>
      <w:r w:rsidR="008A1372">
        <w:rPr>
          <w:rFonts w:ascii="TimesNewRomanPSMT" w:hAnsi="TimesNewRomanPSMT"/>
          <w:color w:val="000000"/>
        </w:rPr>
        <w:t xml:space="preserve"> </w:t>
      </w:r>
    </w:p>
    <w:p w:rsidR="008A1372" w:rsidRDefault="00343CE7" w:rsidP="000160FD">
      <w:pPr>
        <w:pStyle w:val="ListeParagraf"/>
        <w:numPr>
          <w:ilvl w:val="0"/>
          <w:numId w:val="17"/>
        </w:numPr>
        <w:tabs>
          <w:tab w:val="left" w:pos="840"/>
        </w:tabs>
        <w:spacing w:before="0" w:after="0" w:line="240" w:lineRule="auto"/>
        <w:outlineLvl w:val="0"/>
        <w:rPr>
          <w:rFonts w:ascii="TimesNewRomanPSMT" w:hAnsi="TimesNewRomanPSMT"/>
          <w:color w:val="000000"/>
        </w:rPr>
      </w:pPr>
      <w:r w:rsidRPr="008A1372">
        <w:rPr>
          <w:rFonts w:ascii="TimesNewRomanPSMT" w:hAnsi="TimesNewRomanPSMT"/>
          <w:color w:val="000000"/>
        </w:rPr>
        <w:t>Uyuma yönelik eğitim programı çalışmalarını yürütmek, bunları yönetim kurulunun</w:t>
      </w:r>
      <w:r w:rsidRPr="008A1372">
        <w:rPr>
          <w:rFonts w:ascii="TimesNewRomanPSMT" w:hAnsi="TimesNewRomanPSMT"/>
          <w:color w:val="000000"/>
        </w:rPr>
        <w:br/>
        <w:t>onayına sunmak ve onaylanan eğitim programının etkin bir şekilde uygulanmasını sağlamak,</w:t>
      </w:r>
      <w:r w:rsidR="008A1372">
        <w:rPr>
          <w:rFonts w:ascii="TimesNewRomanPSMT" w:hAnsi="TimesNewRomanPSMT"/>
          <w:color w:val="000000"/>
        </w:rPr>
        <w:t xml:space="preserve"> </w:t>
      </w:r>
    </w:p>
    <w:p w:rsidR="008A1372" w:rsidRDefault="00343CE7" w:rsidP="000160FD">
      <w:pPr>
        <w:pStyle w:val="ListeParagraf"/>
        <w:numPr>
          <w:ilvl w:val="0"/>
          <w:numId w:val="17"/>
        </w:numPr>
        <w:tabs>
          <w:tab w:val="left" w:pos="840"/>
        </w:tabs>
        <w:spacing w:before="0" w:after="0" w:line="240" w:lineRule="auto"/>
        <w:outlineLvl w:val="0"/>
        <w:rPr>
          <w:rFonts w:ascii="TimesNewRomanPSMT" w:hAnsi="TimesNewRomanPSMT"/>
          <w:color w:val="000000"/>
        </w:rPr>
      </w:pPr>
      <w:r w:rsidRPr="008A1372">
        <w:rPr>
          <w:rFonts w:ascii="TimesNewRomanPSMT" w:hAnsi="TimesNewRomanPSMT"/>
          <w:color w:val="000000"/>
        </w:rPr>
        <w:t>Müşteri ve tedarikçilerin tanınmasına ilişkin mevzuat tarafından belirlenmiş tüm</w:t>
      </w:r>
      <w:r w:rsidRPr="008A1372">
        <w:rPr>
          <w:rFonts w:ascii="TimesNewRomanPSMT" w:hAnsi="TimesNewRomanPSMT"/>
          <w:color w:val="000000"/>
        </w:rPr>
        <w:br/>
        <w:t>belgelerin kayıt altına alınmasını ve muhafaza edilmesini sağlamaya yönelik kontrolleri</w:t>
      </w:r>
      <w:r w:rsidR="008A1372">
        <w:rPr>
          <w:rFonts w:ascii="TimesNewRomanPSMT" w:hAnsi="TimesNewRomanPSMT"/>
          <w:color w:val="000000"/>
        </w:rPr>
        <w:t xml:space="preserve"> </w:t>
      </w:r>
      <w:r w:rsidRPr="008A1372">
        <w:rPr>
          <w:rFonts w:ascii="TimesNewRomanPSMT" w:hAnsi="TimesNewRomanPSMT"/>
          <w:color w:val="000000"/>
        </w:rPr>
        <w:t>tesis</w:t>
      </w:r>
      <w:r w:rsidR="008A1372">
        <w:rPr>
          <w:rFonts w:ascii="TimesNewRomanPSMT" w:hAnsi="TimesNewRomanPSMT"/>
          <w:color w:val="000000"/>
        </w:rPr>
        <w:t xml:space="preserve"> </w:t>
      </w:r>
      <w:r w:rsidRPr="008A1372">
        <w:rPr>
          <w:rFonts w:ascii="TimesNewRomanPSMT" w:hAnsi="TimesNewRomanPSMT"/>
          <w:color w:val="000000"/>
        </w:rPr>
        <w:t>etmek,</w:t>
      </w:r>
      <w:r w:rsidR="008A1372">
        <w:rPr>
          <w:rFonts w:ascii="TimesNewRomanPSMT" w:hAnsi="TimesNewRomanPSMT"/>
          <w:color w:val="000000"/>
        </w:rPr>
        <w:t xml:space="preserve"> </w:t>
      </w:r>
    </w:p>
    <w:p w:rsidR="008A1372" w:rsidRDefault="00343CE7" w:rsidP="000160FD">
      <w:pPr>
        <w:pStyle w:val="ListeParagraf"/>
        <w:numPr>
          <w:ilvl w:val="0"/>
          <w:numId w:val="17"/>
        </w:numPr>
        <w:tabs>
          <w:tab w:val="left" w:pos="840"/>
        </w:tabs>
        <w:spacing w:before="0" w:after="0" w:line="240" w:lineRule="auto"/>
        <w:outlineLvl w:val="0"/>
        <w:rPr>
          <w:rFonts w:ascii="TimesNewRomanPSMT" w:hAnsi="TimesNewRomanPSMT"/>
          <w:color w:val="000000"/>
        </w:rPr>
      </w:pPr>
      <w:r w:rsidRPr="008A1372">
        <w:rPr>
          <w:rFonts w:ascii="TimesNewRomanPSMT" w:hAnsi="TimesNewRomanPSMT"/>
          <w:color w:val="000000"/>
        </w:rPr>
        <w:t>Tedarikçi ve müşteriler ile bunların kıymet, hizmet, para transferi vb. tüm işlemlerine</w:t>
      </w:r>
      <w:r w:rsidRPr="008A1372">
        <w:rPr>
          <w:rFonts w:ascii="TimesNewRomanPSMT" w:hAnsi="TimesNewRomanPSMT"/>
          <w:color w:val="000000"/>
        </w:rPr>
        <w:br/>
        <w:t>ilişkin süreçlerin tanımlanmasını sağlamak ve bu işlemlere ilişkin tüm belge ve kayıtların</w:t>
      </w:r>
      <w:r w:rsidR="008A1372">
        <w:rPr>
          <w:rFonts w:ascii="TimesNewRomanPSMT" w:hAnsi="TimesNewRomanPSMT"/>
          <w:color w:val="000000"/>
        </w:rPr>
        <w:t xml:space="preserve"> </w:t>
      </w:r>
      <w:r w:rsidRPr="008A1372">
        <w:rPr>
          <w:rFonts w:ascii="TimesNewRomanPSMT" w:hAnsi="TimesNewRomanPSMT"/>
          <w:color w:val="000000"/>
        </w:rPr>
        <w:t>muhafaza edilmesine yönelik kontrolleri tesis etmek,</w:t>
      </w:r>
      <w:r w:rsidR="008A1372">
        <w:rPr>
          <w:rFonts w:ascii="TimesNewRomanPSMT" w:hAnsi="TimesNewRomanPSMT"/>
          <w:color w:val="000000"/>
        </w:rPr>
        <w:t xml:space="preserve"> </w:t>
      </w:r>
    </w:p>
    <w:p w:rsidR="008A1372" w:rsidRDefault="008C1290" w:rsidP="000160FD">
      <w:pPr>
        <w:pStyle w:val="ListeParagraf"/>
        <w:numPr>
          <w:ilvl w:val="0"/>
          <w:numId w:val="17"/>
        </w:numPr>
        <w:tabs>
          <w:tab w:val="left" w:pos="840"/>
        </w:tabs>
        <w:spacing w:before="0" w:after="0" w:line="240" w:lineRule="auto"/>
        <w:outlineLvl w:val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Firma</w:t>
      </w:r>
      <w:r w:rsidR="00343CE7" w:rsidRPr="008A1372">
        <w:rPr>
          <w:rFonts w:ascii="TimesNewRomanPSMT" w:hAnsi="TimesNewRomanPSMT"/>
          <w:color w:val="000000"/>
        </w:rPr>
        <w:t xml:space="preserve"> ile ilgili olarak kendisine iletilen veya re’sen öğrendiği ilgili mevzuata aykırı</w:t>
      </w:r>
      <w:r w:rsidR="00343CE7" w:rsidRPr="008A1372">
        <w:rPr>
          <w:rFonts w:ascii="TimesNewRomanPSMT" w:hAnsi="TimesNewRomanPSMT"/>
          <w:color w:val="000000"/>
        </w:rPr>
        <w:br/>
        <w:t>olabilecek işlemler hakkında araştırma yapmak, edindiği bilgi ve bulguları değerlendirmek ve</w:t>
      </w:r>
      <w:r w:rsidR="008A1372">
        <w:rPr>
          <w:rFonts w:ascii="TimesNewRomanPSMT" w:hAnsi="TimesNewRomanPSMT"/>
          <w:color w:val="000000"/>
        </w:rPr>
        <w:t xml:space="preserve"> </w:t>
      </w:r>
      <w:r w:rsidR="00343CE7" w:rsidRPr="008A1372">
        <w:rPr>
          <w:rFonts w:ascii="TimesNewRomanPSMT" w:hAnsi="TimesNewRomanPSMT"/>
          <w:color w:val="000000"/>
        </w:rPr>
        <w:t>tespit edilen aykırılıkları 5 iş günü içerisinde Bakanlığa, Borsaya ve ilgili diğer kurum ve</w:t>
      </w:r>
      <w:r w:rsidR="008A1372">
        <w:rPr>
          <w:rFonts w:ascii="TimesNewRomanPSMT" w:hAnsi="TimesNewRomanPSMT"/>
          <w:color w:val="000000"/>
        </w:rPr>
        <w:t xml:space="preserve"> </w:t>
      </w:r>
      <w:r w:rsidR="00343CE7" w:rsidRPr="008A1372">
        <w:rPr>
          <w:rFonts w:ascii="TimesNewRomanPSMT" w:hAnsi="TimesNewRomanPSMT"/>
          <w:color w:val="000000"/>
        </w:rPr>
        <w:t>kuruluşlara yazılı olarak bildirmek,</w:t>
      </w:r>
      <w:r w:rsidR="008A1372">
        <w:rPr>
          <w:rFonts w:ascii="TimesNewRomanPSMT" w:hAnsi="TimesNewRomanPSMT"/>
          <w:color w:val="000000"/>
        </w:rPr>
        <w:t xml:space="preserve"> </w:t>
      </w:r>
    </w:p>
    <w:p w:rsidR="008A1372" w:rsidRDefault="008C1290" w:rsidP="000160FD">
      <w:pPr>
        <w:pStyle w:val="ListeParagraf"/>
        <w:numPr>
          <w:ilvl w:val="0"/>
          <w:numId w:val="17"/>
        </w:numPr>
        <w:tabs>
          <w:tab w:val="left" w:pos="840"/>
        </w:tabs>
        <w:spacing w:before="0" w:after="0" w:line="240" w:lineRule="auto"/>
        <w:outlineLvl w:val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Firma</w:t>
      </w:r>
      <w:r w:rsidR="00343CE7" w:rsidRPr="008A1372">
        <w:rPr>
          <w:rFonts w:ascii="TimesNewRomanPSMT" w:hAnsi="TimesNewRomanPSMT"/>
          <w:color w:val="000000"/>
        </w:rPr>
        <w:t xml:space="preserve"> ile ilgili olarak kendisine iletilen veya re’sen öğrendiği Sorumlu Tedarik</w:t>
      </w:r>
      <w:r w:rsidR="008A1372">
        <w:rPr>
          <w:rFonts w:ascii="TimesNewRomanPSMT" w:hAnsi="TimesNewRomanPSMT"/>
          <w:color w:val="000000"/>
        </w:rPr>
        <w:t xml:space="preserve"> </w:t>
      </w:r>
      <w:r w:rsidR="00343CE7" w:rsidRPr="008A1372">
        <w:rPr>
          <w:rFonts w:ascii="TimesNewRomanPSMT" w:hAnsi="TimesNewRomanPSMT"/>
          <w:color w:val="000000"/>
        </w:rPr>
        <w:t>Bağımsız Denetim Yönergesi</w:t>
      </w:r>
      <w:r w:rsidR="008A1372" w:rsidRPr="008A1372">
        <w:rPr>
          <w:rFonts w:ascii="TimesNewRomanPSMT" w:hAnsi="TimesNewRomanPSMT"/>
          <w:color w:val="000000"/>
        </w:rPr>
        <w:t>’</w:t>
      </w:r>
      <w:r w:rsidR="00343CE7" w:rsidRPr="008A1372">
        <w:rPr>
          <w:rFonts w:ascii="TimesNewRomanPSMT" w:hAnsi="TimesNewRomanPSMT"/>
          <w:color w:val="000000"/>
        </w:rPr>
        <w:t>nde belirtilen sıfır tolerans ilkesi kapsamında</w:t>
      </w:r>
      <w:r w:rsidR="008A1372">
        <w:rPr>
          <w:rFonts w:ascii="TimesNewRomanPSMT" w:hAnsi="TimesNewRomanPSMT"/>
          <w:color w:val="000000"/>
        </w:rPr>
        <w:t xml:space="preserve"> </w:t>
      </w:r>
      <w:r w:rsidR="00343CE7" w:rsidRPr="008A1372">
        <w:rPr>
          <w:rFonts w:ascii="TimesNewRomanPSMT" w:hAnsi="TimesNewRomanPSMT"/>
          <w:color w:val="000000"/>
        </w:rPr>
        <w:t>değerlendirilebilecek durumlar hakkında araştırma yaparak, edindiği bilgi ve bulguları</w:t>
      </w:r>
      <w:r w:rsidR="008A137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43CE7" w:rsidRPr="008A1372">
        <w:rPr>
          <w:rFonts w:ascii="TimesNewRomanPSMT" w:hAnsi="TimesNewRomanPSMT"/>
          <w:color w:val="000000"/>
        </w:rPr>
        <w:t>değerlendirmek ve tespit edilen aykırılıkları en geç 24 saat</w:t>
      </w:r>
      <w:r w:rsidR="008A1372">
        <w:rPr>
          <w:rFonts w:ascii="TimesNewRomanPSMT" w:hAnsi="TimesNewRomanPSMT"/>
          <w:color w:val="000000"/>
        </w:rPr>
        <w:t xml:space="preserve"> </w:t>
      </w:r>
      <w:r w:rsidR="00343CE7" w:rsidRPr="008A1372">
        <w:rPr>
          <w:rFonts w:ascii="TimesNewRomanPSMT" w:hAnsi="TimesNewRomanPSMT"/>
          <w:color w:val="000000"/>
        </w:rPr>
        <w:t>içerisinde Bakanlığa ve Borsaya</w:t>
      </w:r>
      <w:r w:rsidR="008A1372">
        <w:rPr>
          <w:rFonts w:ascii="TimesNewRomanPSMT" w:hAnsi="TimesNewRomanPSMT"/>
          <w:color w:val="000000"/>
        </w:rPr>
        <w:t xml:space="preserve"> </w:t>
      </w:r>
      <w:r w:rsidR="00343CE7" w:rsidRPr="008A1372">
        <w:rPr>
          <w:rFonts w:ascii="TimesNewRomanPSMT" w:hAnsi="TimesNewRomanPSMT"/>
          <w:color w:val="000000"/>
        </w:rPr>
        <w:t>yazılı olarak bildirmek,</w:t>
      </w:r>
      <w:r w:rsidR="008A1372">
        <w:rPr>
          <w:rFonts w:ascii="TimesNewRomanPSMT" w:hAnsi="TimesNewRomanPSMT"/>
          <w:color w:val="000000"/>
        </w:rPr>
        <w:t xml:space="preserve"> </w:t>
      </w:r>
    </w:p>
    <w:p w:rsidR="008A1372" w:rsidRDefault="00343CE7" w:rsidP="000160FD">
      <w:pPr>
        <w:pStyle w:val="ListeParagraf"/>
        <w:numPr>
          <w:ilvl w:val="0"/>
          <w:numId w:val="17"/>
        </w:numPr>
        <w:tabs>
          <w:tab w:val="left" w:pos="840"/>
        </w:tabs>
        <w:spacing w:before="0" w:after="0" w:line="240" w:lineRule="auto"/>
        <w:outlineLvl w:val="0"/>
        <w:rPr>
          <w:rFonts w:ascii="TimesNewRomanPSMT" w:hAnsi="TimesNewRomanPSMT"/>
          <w:color w:val="000000"/>
        </w:rPr>
      </w:pPr>
      <w:r w:rsidRPr="008A1372">
        <w:rPr>
          <w:rFonts w:ascii="TimesNewRomanPSMT" w:hAnsi="TimesNewRomanPSMT"/>
          <w:color w:val="000000"/>
        </w:rPr>
        <w:t>Dâhili ve harici ihlal bildirimlerinin ve ilgili diğer hususların gizliliğinin</w:t>
      </w:r>
      <w:r w:rsidRPr="008A1372">
        <w:rPr>
          <w:rFonts w:ascii="TimesNewRomanPSMT" w:hAnsi="TimesNewRomanPSMT"/>
          <w:color w:val="000000"/>
        </w:rPr>
        <w:br/>
        <w:t>sağlanmasına yönelik gerekli tedbirleri almak,</w:t>
      </w:r>
    </w:p>
    <w:p w:rsidR="00594258" w:rsidRDefault="00343CE7" w:rsidP="000160FD">
      <w:pPr>
        <w:pStyle w:val="ListeParagraf"/>
        <w:numPr>
          <w:ilvl w:val="0"/>
          <w:numId w:val="17"/>
        </w:numPr>
        <w:tabs>
          <w:tab w:val="left" w:pos="840"/>
        </w:tabs>
        <w:spacing w:before="0" w:after="0" w:line="240" w:lineRule="auto"/>
        <w:outlineLvl w:val="0"/>
        <w:rPr>
          <w:rFonts w:ascii="TimesNewRomanPSMT" w:hAnsi="TimesNewRomanPSMT"/>
          <w:color w:val="000000"/>
        </w:rPr>
      </w:pPr>
      <w:r w:rsidRPr="008A1372">
        <w:rPr>
          <w:rFonts w:ascii="TimesNewRomanPSMT" w:hAnsi="TimesNewRomanPSMT"/>
          <w:color w:val="000000"/>
        </w:rPr>
        <w:t>İç kontrol ve eğitim faaliyetlerine ilişkin sonuç, bilgi ve istatistikleri düzenli olarak</w:t>
      </w:r>
      <w:r w:rsidRPr="008A1372">
        <w:rPr>
          <w:rFonts w:ascii="TimesNewRomanPSMT" w:hAnsi="TimesNewRomanPSMT"/>
          <w:color w:val="000000"/>
        </w:rPr>
        <w:br/>
        <w:t xml:space="preserve">tutmak ve bunları </w:t>
      </w:r>
      <w:r w:rsidR="008A1372" w:rsidRPr="008A1372">
        <w:rPr>
          <w:rFonts w:ascii="TimesNewRomanPSMT" w:hAnsi="TimesNewRomanPSMT"/>
          <w:color w:val="000000"/>
        </w:rPr>
        <w:t>takvim yılı esas alınarak üçer aylık</w:t>
      </w:r>
      <w:r w:rsidR="008A1372">
        <w:rPr>
          <w:rFonts w:ascii="TimesNewRomanPSMT" w:hAnsi="TimesNewRomanPSMT"/>
          <w:color w:val="000000"/>
        </w:rPr>
        <w:t xml:space="preserve"> </w:t>
      </w:r>
      <w:r w:rsidR="008A1372" w:rsidRPr="008A1372">
        <w:rPr>
          <w:rFonts w:ascii="TimesNewRomanPSMT" w:hAnsi="TimesNewRomanPSMT"/>
          <w:color w:val="000000"/>
        </w:rPr>
        <w:t xml:space="preserve">dönemlerde takip </w:t>
      </w:r>
      <w:proofErr w:type="gramStart"/>
      <w:r w:rsidR="008A1372" w:rsidRPr="008A1372">
        <w:rPr>
          <w:rFonts w:ascii="TimesNewRomanPSMT" w:hAnsi="TimesNewRomanPSMT"/>
          <w:color w:val="000000"/>
        </w:rPr>
        <w:t>eden</w:t>
      </w:r>
      <w:proofErr w:type="gramEnd"/>
      <w:r w:rsidR="008A1372" w:rsidRPr="008A1372">
        <w:rPr>
          <w:rFonts w:ascii="TimesNewRomanPSMT" w:hAnsi="TimesNewRomanPSMT"/>
          <w:color w:val="000000"/>
        </w:rPr>
        <w:t xml:space="preserve"> ayın ilk on iş günü içerisinde </w:t>
      </w:r>
      <w:r w:rsidR="008C1290">
        <w:rPr>
          <w:rFonts w:ascii="TimesNewRomanPSMT" w:hAnsi="TimesNewRomanPSMT"/>
          <w:color w:val="000000"/>
        </w:rPr>
        <w:t>Şirket</w:t>
      </w:r>
      <w:r w:rsidR="008A1372" w:rsidRPr="008A1372">
        <w:rPr>
          <w:rFonts w:ascii="TimesNewRomanPSMT" w:hAnsi="TimesNewRomanPSMT"/>
          <w:color w:val="000000"/>
        </w:rPr>
        <w:t xml:space="preserve"> Yönetim Kurulu’na ve Borsa</w:t>
      </w:r>
      <w:r w:rsidR="00595B94">
        <w:rPr>
          <w:rFonts w:ascii="TimesNewRomanPSMT" w:hAnsi="TimesNewRomanPSMT"/>
          <w:color w:val="000000"/>
        </w:rPr>
        <w:t>’</w:t>
      </w:r>
      <w:r w:rsidR="008A1372" w:rsidRPr="008A1372">
        <w:rPr>
          <w:rFonts w:ascii="TimesNewRomanPSMT" w:hAnsi="TimesNewRomanPSMT"/>
          <w:color w:val="000000"/>
        </w:rPr>
        <w:t xml:space="preserve">ya bildirmek. </w:t>
      </w:r>
    </w:p>
    <w:p w:rsidR="00895BE6" w:rsidRDefault="00895BE6" w:rsidP="00895BE6">
      <w:pPr>
        <w:tabs>
          <w:tab w:val="left" w:pos="840"/>
        </w:tabs>
        <w:spacing w:before="0" w:after="0" w:line="240" w:lineRule="auto"/>
        <w:outlineLvl w:val="0"/>
        <w:rPr>
          <w:rFonts w:ascii="TimesNewRomanPSMT" w:hAnsi="TimesNewRomanPSMT"/>
          <w:color w:val="000000"/>
        </w:rPr>
      </w:pPr>
    </w:p>
    <w:p w:rsidR="00895BE6" w:rsidRDefault="00895BE6" w:rsidP="00895BE6">
      <w:pPr>
        <w:tabs>
          <w:tab w:val="left" w:pos="840"/>
        </w:tabs>
        <w:spacing w:before="0" w:after="0" w:line="240" w:lineRule="auto"/>
        <w:outlineLvl w:val="0"/>
        <w:rPr>
          <w:rFonts w:ascii="TimesNewRomanPSMT" w:hAnsi="TimesNewRomanPSMT"/>
          <w:color w:val="000000"/>
        </w:rPr>
      </w:pPr>
    </w:p>
    <w:p w:rsidR="00895BE6" w:rsidRPr="00895BE6" w:rsidRDefault="00895BE6" w:rsidP="00895BE6">
      <w:pPr>
        <w:tabs>
          <w:tab w:val="left" w:pos="840"/>
        </w:tabs>
        <w:spacing w:before="0" w:after="0" w:line="240" w:lineRule="auto"/>
        <w:outlineLvl w:val="0"/>
        <w:rPr>
          <w:rFonts w:ascii="TimesNewRomanPSMT" w:hAnsi="TimesNewRomanPSMT"/>
          <w:color w:val="000000"/>
        </w:rPr>
      </w:pPr>
    </w:p>
    <w:p w:rsidR="00594258" w:rsidRDefault="00594258" w:rsidP="000160FD">
      <w:pPr>
        <w:tabs>
          <w:tab w:val="left" w:pos="840"/>
        </w:tabs>
        <w:spacing w:before="0" w:after="0" w:line="240" w:lineRule="auto"/>
        <w:outlineLvl w:val="0"/>
        <w:rPr>
          <w:rFonts w:ascii="TimesNewRomanPS-BoldMT" w:hAnsi="TimesNewRomanPS-BoldMT"/>
          <w:b/>
          <w:bCs/>
          <w:color w:val="000000"/>
        </w:rPr>
      </w:pPr>
    </w:p>
    <w:p w:rsidR="00284141" w:rsidRPr="000160FD" w:rsidRDefault="00594258" w:rsidP="000160FD">
      <w:pPr>
        <w:pStyle w:val="ListeParagraf"/>
        <w:numPr>
          <w:ilvl w:val="2"/>
          <w:numId w:val="33"/>
        </w:numPr>
        <w:tabs>
          <w:tab w:val="left" w:pos="840"/>
        </w:tabs>
        <w:spacing w:before="0" w:after="0" w:line="240" w:lineRule="auto"/>
        <w:outlineLvl w:val="0"/>
        <w:rPr>
          <w:rFonts w:ascii="TimesNewRomanPS-BoldMT" w:hAnsi="TimesNewRomanPS-BoldMT"/>
          <w:b/>
          <w:bCs/>
          <w:color w:val="000000"/>
        </w:rPr>
      </w:pPr>
      <w:r w:rsidRPr="000160FD">
        <w:rPr>
          <w:rFonts w:ascii="TimesNewRomanPS-BoldMT" w:hAnsi="TimesNewRomanPS-BoldMT"/>
          <w:b/>
          <w:bCs/>
          <w:color w:val="000000"/>
        </w:rPr>
        <w:t xml:space="preserve"> </w:t>
      </w:r>
      <w:r w:rsidR="00284141" w:rsidRPr="000160FD">
        <w:rPr>
          <w:rFonts w:ascii="TimesNewRomanPS-BoldMT" w:hAnsi="TimesNewRomanPS-BoldMT"/>
          <w:b/>
          <w:bCs/>
          <w:color w:val="000000"/>
        </w:rPr>
        <w:t>İ</w:t>
      </w:r>
      <w:r w:rsidR="00284141" w:rsidRPr="000160FD">
        <w:rPr>
          <w:rFonts w:ascii="TimesNewRomanPS-BoldMT" w:hAnsi="TimesNewRomanPS-BoldMT" w:hint="eastAsia"/>
          <w:b/>
          <w:bCs/>
          <w:color w:val="000000"/>
        </w:rPr>
        <w:t>ç</w:t>
      </w:r>
      <w:r w:rsidR="00284141" w:rsidRPr="000160FD">
        <w:rPr>
          <w:rFonts w:ascii="TimesNewRomanPS-BoldMT" w:hAnsi="TimesNewRomanPS-BoldMT"/>
          <w:b/>
          <w:bCs/>
          <w:color w:val="000000"/>
        </w:rPr>
        <w:t xml:space="preserve"> Kontrol ve Tedarik Zinciri Uyum G</w:t>
      </w:r>
      <w:r w:rsidR="00284141" w:rsidRPr="000160FD">
        <w:rPr>
          <w:rFonts w:ascii="TimesNewRomanPS-BoldMT" w:hAnsi="TimesNewRomanPS-BoldMT" w:hint="eastAsia"/>
          <w:b/>
          <w:bCs/>
          <w:color w:val="000000"/>
        </w:rPr>
        <w:t>ö</w:t>
      </w:r>
      <w:r w:rsidR="00284141" w:rsidRPr="000160FD">
        <w:rPr>
          <w:rFonts w:ascii="TimesNewRomanPS-BoldMT" w:hAnsi="TimesNewRomanPS-BoldMT"/>
          <w:b/>
          <w:bCs/>
          <w:color w:val="000000"/>
        </w:rPr>
        <w:t>revlisinin G</w:t>
      </w:r>
      <w:r w:rsidR="00284141" w:rsidRPr="000160FD">
        <w:rPr>
          <w:rFonts w:ascii="TimesNewRomanPS-BoldMT" w:hAnsi="TimesNewRomanPS-BoldMT" w:hint="eastAsia"/>
          <w:b/>
          <w:bCs/>
          <w:color w:val="000000"/>
        </w:rPr>
        <w:t>ö</w:t>
      </w:r>
      <w:r w:rsidR="00284141" w:rsidRPr="000160FD">
        <w:rPr>
          <w:rFonts w:ascii="TimesNewRomanPS-BoldMT" w:hAnsi="TimesNewRomanPS-BoldMT"/>
          <w:b/>
          <w:bCs/>
          <w:color w:val="000000"/>
        </w:rPr>
        <w:t>rev Ba</w:t>
      </w:r>
      <w:r w:rsidR="00284141" w:rsidRPr="000160FD">
        <w:rPr>
          <w:rFonts w:ascii="TimesNewRomanPS-BoldMT" w:hAnsi="TimesNewRomanPS-BoldMT" w:hint="eastAsia"/>
          <w:b/>
          <w:bCs/>
          <w:color w:val="000000"/>
        </w:rPr>
        <w:t>ş</w:t>
      </w:r>
      <w:r w:rsidR="00284141" w:rsidRPr="000160FD">
        <w:rPr>
          <w:rFonts w:ascii="TimesNewRomanPS-BoldMT" w:hAnsi="TimesNewRomanPS-BoldMT"/>
          <w:b/>
          <w:bCs/>
          <w:color w:val="000000"/>
        </w:rPr>
        <w:t>ında Olmaması veya G</w:t>
      </w:r>
      <w:r w:rsidR="00284141" w:rsidRPr="000160FD">
        <w:rPr>
          <w:rFonts w:ascii="TimesNewRomanPS-BoldMT" w:hAnsi="TimesNewRomanPS-BoldMT" w:hint="eastAsia"/>
          <w:b/>
          <w:bCs/>
          <w:color w:val="000000"/>
        </w:rPr>
        <w:t>ö</w:t>
      </w:r>
      <w:r w:rsidR="00284141" w:rsidRPr="000160FD">
        <w:rPr>
          <w:rFonts w:ascii="TimesNewRomanPS-BoldMT" w:hAnsi="TimesNewRomanPS-BoldMT"/>
          <w:b/>
          <w:bCs/>
          <w:color w:val="000000"/>
        </w:rPr>
        <w:t>revinden Ayrılması</w:t>
      </w:r>
    </w:p>
    <w:p w:rsidR="00284141" w:rsidRDefault="00284141" w:rsidP="000160FD">
      <w:pPr>
        <w:tabs>
          <w:tab w:val="left" w:pos="840"/>
        </w:tabs>
        <w:spacing w:before="0" w:after="0" w:line="240" w:lineRule="auto"/>
        <w:outlineLvl w:val="0"/>
        <w:rPr>
          <w:rFonts w:ascii="TimesNewRomanPSMT" w:hAnsi="TimesNewRomanPSMT"/>
          <w:color w:val="000000"/>
        </w:rPr>
      </w:pPr>
    </w:p>
    <w:p w:rsidR="00284141" w:rsidRDefault="00284141" w:rsidP="000160FD">
      <w:pPr>
        <w:tabs>
          <w:tab w:val="left" w:pos="840"/>
        </w:tabs>
        <w:spacing w:before="0" w:after="0" w:line="240" w:lineRule="auto"/>
        <w:outlineLvl w:val="0"/>
        <w:rPr>
          <w:rFonts w:ascii="TimesNewRomanPSMT" w:hAnsi="TimesNewRomanPSMT"/>
          <w:color w:val="000000"/>
        </w:rPr>
      </w:pPr>
      <w:r w:rsidRPr="00284141">
        <w:rPr>
          <w:rFonts w:ascii="TimesNewRomanPSMT" w:hAnsi="TimesNewRomanPSMT"/>
          <w:color w:val="000000"/>
        </w:rPr>
        <w:t>İç kontrol ve tedarik zinciri uyum görevlisinin izin, hastalık ve benzeri</w:t>
      </w:r>
      <w:r w:rsidRPr="00284141">
        <w:rPr>
          <w:rFonts w:ascii="TimesNewRomanPSMT" w:hAnsi="TimesNewRomanPSMT"/>
          <w:color w:val="000000"/>
        </w:rPr>
        <w:br/>
        <w:t xml:space="preserve">nedenlerle geçici olarak görev başında olmaması halinde </w:t>
      </w:r>
      <w:r w:rsidR="00B00153">
        <w:rPr>
          <w:rFonts w:ascii="TimesNewRomanPSMT" w:hAnsi="TimesNewRomanPSMT"/>
          <w:color w:val="000000"/>
        </w:rPr>
        <w:t xml:space="preserve">kendisine vekalet edilir. </w:t>
      </w:r>
    </w:p>
    <w:p w:rsidR="00B00153" w:rsidRDefault="00B00153" w:rsidP="000160FD">
      <w:pPr>
        <w:tabs>
          <w:tab w:val="left" w:pos="840"/>
        </w:tabs>
        <w:spacing w:before="0" w:after="0" w:line="240" w:lineRule="auto"/>
        <w:outlineLvl w:val="0"/>
        <w:rPr>
          <w:rFonts w:ascii="TimesNewRomanPSMT" w:hAnsi="TimesNewRomanPSMT"/>
          <w:color w:val="000000"/>
        </w:rPr>
      </w:pPr>
    </w:p>
    <w:p w:rsidR="00B00153" w:rsidRDefault="00B00153" w:rsidP="000160FD">
      <w:pPr>
        <w:tabs>
          <w:tab w:val="left" w:pos="840"/>
        </w:tabs>
        <w:spacing w:before="0" w:after="0" w:line="240" w:lineRule="auto"/>
        <w:outlineLvl w:val="0"/>
        <w:rPr>
          <w:rFonts w:ascii="TimesNewRomanPSMT" w:hAnsi="TimesNewRomanPSMT"/>
          <w:color w:val="000000"/>
        </w:rPr>
      </w:pPr>
      <w:r w:rsidRPr="00B00153">
        <w:rPr>
          <w:rFonts w:ascii="TimesNewRomanPSMT" w:hAnsi="TimesNewRomanPSMT"/>
          <w:color w:val="000000"/>
        </w:rPr>
        <w:lastRenderedPageBreak/>
        <w:t xml:space="preserve">İç kontrol ve tedarik zinciri uyum görevlisine vekâlet </w:t>
      </w:r>
      <w:proofErr w:type="gramStart"/>
      <w:r w:rsidRPr="00B00153">
        <w:rPr>
          <w:rFonts w:ascii="TimesNewRomanPSMT" w:hAnsi="TimesNewRomanPSMT"/>
          <w:color w:val="000000"/>
        </w:rPr>
        <w:t>eden</w:t>
      </w:r>
      <w:proofErr w:type="gramEnd"/>
      <w:r w:rsidRPr="00B00153">
        <w:rPr>
          <w:rFonts w:ascii="TimesNewRomanPSMT" w:hAnsi="TimesNewRomanPSMT"/>
          <w:color w:val="000000"/>
        </w:rPr>
        <w:t xml:space="preserve"> kişi, iç kontrol ve tedarik</w:t>
      </w:r>
      <w:r w:rsidRPr="00B00153">
        <w:rPr>
          <w:rFonts w:ascii="TimesNewRomanPSMT" w:hAnsi="TimesNewRomanPSMT"/>
          <w:color w:val="000000"/>
        </w:rPr>
        <w:br/>
        <w:t>zinciri uyum görevlisinin tüm görev, yetki ve sorumluluklarını haizdir. İç kontrol ve tedarik</w:t>
      </w:r>
      <w:r w:rsidRPr="00B00153">
        <w:rPr>
          <w:rFonts w:ascii="TimesNewRomanPSMT" w:hAnsi="TimesNewRomanPSMT"/>
          <w:color w:val="000000"/>
        </w:rPr>
        <w:br/>
        <w:t>zinciri uyum görevlisi görevinden ayrıldığı dönem itibarıyla yürütülen işlerden sorumlu olmaz</w:t>
      </w:r>
      <w:r>
        <w:rPr>
          <w:rFonts w:ascii="TimesNewRomanPSMT" w:hAnsi="TimesNewRomanPSMT"/>
          <w:color w:val="000000"/>
        </w:rPr>
        <w:t>.</w:t>
      </w:r>
    </w:p>
    <w:p w:rsidR="00040A79" w:rsidRDefault="00040A79" w:rsidP="000160FD">
      <w:pPr>
        <w:tabs>
          <w:tab w:val="left" w:pos="840"/>
        </w:tabs>
        <w:spacing w:before="0" w:after="0" w:line="240" w:lineRule="auto"/>
        <w:outlineLvl w:val="0"/>
        <w:rPr>
          <w:rFonts w:ascii="TimesNewRomanPSMT" w:hAnsi="TimesNewRomanPSMT"/>
          <w:color w:val="000000"/>
        </w:rPr>
      </w:pPr>
    </w:p>
    <w:p w:rsidR="00040A79" w:rsidRDefault="00040A79" w:rsidP="000160FD">
      <w:pPr>
        <w:tabs>
          <w:tab w:val="left" w:pos="840"/>
        </w:tabs>
        <w:spacing w:before="0" w:after="0" w:line="240" w:lineRule="auto"/>
        <w:outlineLvl w:val="0"/>
        <w:rPr>
          <w:rFonts w:ascii="TimesNewRomanPSMT" w:hAnsi="TimesNewRomanPSMT"/>
          <w:color w:val="000000"/>
        </w:rPr>
      </w:pPr>
      <w:r w:rsidRPr="00040A79">
        <w:rPr>
          <w:rFonts w:ascii="TimesNewRomanPSMT" w:hAnsi="TimesNewRomanPSMT"/>
          <w:color w:val="000000"/>
        </w:rPr>
        <w:t>İç kontrol ve tedarik zinciri uyum görevlisine aralıksız 30 günden ve/veya bir takvim</w:t>
      </w:r>
      <w:r w:rsidRPr="00040A79">
        <w:rPr>
          <w:rFonts w:ascii="TimesNewRomanPSMT" w:hAnsi="TimesNewRomanPSMT"/>
          <w:color w:val="000000"/>
        </w:rPr>
        <w:br/>
        <w:t>yılı içinde toplam altmış günden fazla süre ile vekâlet edilemez.</w:t>
      </w:r>
    </w:p>
    <w:p w:rsidR="00040A79" w:rsidRDefault="00040A79" w:rsidP="000160FD">
      <w:pPr>
        <w:tabs>
          <w:tab w:val="left" w:pos="840"/>
        </w:tabs>
        <w:spacing w:before="0" w:after="0" w:line="240" w:lineRule="auto"/>
        <w:outlineLvl w:val="0"/>
        <w:rPr>
          <w:rFonts w:ascii="TimesNewRomanPSMT" w:hAnsi="TimesNewRomanPSMT"/>
          <w:color w:val="000000"/>
        </w:rPr>
      </w:pPr>
    </w:p>
    <w:p w:rsidR="00B00153" w:rsidRDefault="00040A79" w:rsidP="000160FD">
      <w:pPr>
        <w:tabs>
          <w:tab w:val="left" w:pos="840"/>
        </w:tabs>
        <w:spacing w:before="0" w:after="0" w:line="240" w:lineRule="auto"/>
        <w:outlineLvl w:val="0"/>
        <w:rPr>
          <w:rFonts w:ascii="TimesNewRomanPSMT" w:hAnsi="TimesNewRomanPSMT"/>
          <w:color w:val="000000"/>
        </w:rPr>
      </w:pPr>
      <w:r w:rsidRPr="00040A79">
        <w:rPr>
          <w:rFonts w:ascii="TimesNewRomanPSMT" w:hAnsi="TimesNewRomanPSMT"/>
          <w:color w:val="000000"/>
        </w:rPr>
        <w:t>İç kontrol ve tedarik zinciri uyum görevlisinin</w:t>
      </w:r>
      <w:r>
        <w:rPr>
          <w:rFonts w:ascii="TimesNewRomanPSMT" w:hAnsi="TimesNewRomanPSMT"/>
          <w:color w:val="000000"/>
        </w:rPr>
        <w:t xml:space="preserve"> Borsa mevzuatında</w:t>
      </w:r>
      <w:r w:rsidRPr="00040A79">
        <w:rPr>
          <w:rFonts w:ascii="TimesNewRomanPSMT" w:hAnsi="TimesNewRomanPSMT"/>
          <w:color w:val="000000"/>
        </w:rPr>
        <w:t xml:space="preserve"> belirtilen şartları</w:t>
      </w:r>
      <w:r w:rsidRPr="00040A79">
        <w:rPr>
          <w:rFonts w:ascii="TimesNewRomanPSMT" w:hAnsi="TimesNewRomanPSMT"/>
          <w:color w:val="000000"/>
        </w:rPr>
        <w:br/>
        <w:t>kaybetmesi veya bu şartları haiz olmadığının sonradan anlaşılması veya herhangi bir şekilde</w:t>
      </w:r>
      <w:r w:rsidRPr="00040A79">
        <w:rPr>
          <w:rFonts w:ascii="TimesNewRomanPSMT" w:hAnsi="TimesNewRomanPSMT"/>
          <w:color w:val="000000"/>
        </w:rPr>
        <w:br/>
        <w:t xml:space="preserve">görevinden ayrılması halinde, yeni görevlendirme, </w:t>
      </w:r>
      <w:r>
        <w:rPr>
          <w:rFonts w:ascii="TimesNewRomanPSMT" w:hAnsi="TimesNewRomanPSMT"/>
          <w:color w:val="000000"/>
        </w:rPr>
        <w:t>Borsa kıymetli maden düzenlemelerine uygun olarak</w:t>
      </w:r>
      <w:r w:rsidRPr="00040A79">
        <w:rPr>
          <w:rFonts w:ascii="TimesNewRomanPSMT" w:hAnsi="TimesNewRomanPSMT"/>
          <w:color w:val="000000"/>
        </w:rPr>
        <w:t xml:space="preserve"> </w:t>
      </w:r>
      <w:r w:rsidR="008C1290">
        <w:rPr>
          <w:rFonts w:ascii="TimesNewRomanPSMT" w:hAnsi="TimesNewRomanPSMT"/>
          <w:color w:val="000000"/>
        </w:rPr>
        <w:t>Firma</w:t>
      </w:r>
      <w:r w:rsidRPr="00040A79">
        <w:rPr>
          <w:rFonts w:ascii="TimesNewRomanPSMT" w:hAnsi="TimesNewRomanPSMT"/>
          <w:color w:val="000000"/>
        </w:rPr>
        <w:t xml:space="preserve"> tarafından yapılarak en geç on gün içerisinde Bakanlığa ve Borsaya bildiri</w:t>
      </w:r>
      <w:r w:rsidR="00595B94">
        <w:rPr>
          <w:rFonts w:ascii="TimesNewRomanPSMT" w:hAnsi="TimesNewRomanPSMT"/>
          <w:color w:val="000000"/>
        </w:rPr>
        <w:t>lmelidir.</w:t>
      </w:r>
    </w:p>
    <w:p w:rsidR="00040A79" w:rsidRDefault="00040A79" w:rsidP="000160FD">
      <w:pPr>
        <w:tabs>
          <w:tab w:val="left" w:pos="840"/>
        </w:tabs>
        <w:spacing w:before="0" w:after="0" w:line="240" w:lineRule="auto"/>
        <w:outlineLvl w:val="0"/>
        <w:rPr>
          <w:rFonts w:ascii="TimesNewRomanPSMT" w:hAnsi="TimesNewRomanPSMT"/>
          <w:color w:val="000000"/>
        </w:rPr>
      </w:pPr>
    </w:p>
    <w:p w:rsidR="00040A79" w:rsidRDefault="00040A79" w:rsidP="000160FD">
      <w:pPr>
        <w:tabs>
          <w:tab w:val="left" w:pos="840"/>
        </w:tabs>
        <w:spacing w:before="0" w:after="0" w:line="240" w:lineRule="auto"/>
        <w:outlineLvl w:val="0"/>
        <w:rPr>
          <w:rFonts w:ascii="TimesNewRomanPSMT" w:hAnsi="TimesNewRomanPSMT"/>
          <w:color w:val="000000"/>
        </w:rPr>
      </w:pPr>
      <w:r w:rsidRPr="00040A79">
        <w:rPr>
          <w:rFonts w:ascii="TimesNewRomanPSMT" w:hAnsi="TimesNewRomanPSMT"/>
          <w:color w:val="000000"/>
        </w:rPr>
        <w:t>İç kontrol ve tedarik zinciri uyum görevlisinin herhangi bir nedenle görevinden</w:t>
      </w:r>
      <w:r w:rsidRPr="00040A79">
        <w:rPr>
          <w:rFonts w:ascii="TimesNewRomanPSMT" w:hAnsi="TimesNewRomanPSMT"/>
          <w:color w:val="000000"/>
        </w:rPr>
        <w:br/>
        <w:t xml:space="preserve">ayrılması hâlinde ayrılma nedeninin, </w:t>
      </w:r>
      <w:r w:rsidR="008C1290">
        <w:rPr>
          <w:rFonts w:ascii="TimesNewRomanPSMT" w:hAnsi="TimesNewRomanPSMT"/>
          <w:color w:val="000000"/>
        </w:rPr>
        <w:t>Firma</w:t>
      </w:r>
      <w:r w:rsidR="0024116E">
        <w:rPr>
          <w:rFonts w:ascii="TimesNewRomanPSMT" w:hAnsi="TimesNewRomanPSMT"/>
          <w:color w:val="000000"/>
        </w:rPr>
        <w:t xml:space="preserve"> </w:t>
      </w:r>
      <w:r w:rsidRPr="00040A79">
        <w:rPr>
          <w:rFonts w:ascii="TimesNewRomanPSMT" w:hAnsi="TimesNewRomanPSMT"/>
          <w:color w:val="000000"/>
        </w:rPr>
        <w:t>ile görevden ayrılan iç kontrol ve tedarik zinciri</w:t>
      </w:r>
      <w:r w:rsidRPr="00040A79">
        <w:rPr>
          <w:rFonts w:ascii="TimesNewRomanPSMT" w:hAnsi="TimesNewRomanPSMT"/>
          <w:color w:val="000000"/>
        </w:rPr>
        <w:br/>
        <w:t>uyum görevlisi tarafından ayrılış tarihinden itibaren on gün içinde Bakanlığa ve Borsa</w:t>
      </w:r>
      <w:r>
        <w:rPr>
          <w:rFonts w:ascii="TimesNewRomanPSMT" w:hAnsi="TimesNewRomanPSMT"/>
          <w:color w:val="000000"/>
        </w:rPr>
        <w:t>’</w:t>
      </w:r>
      <w:r w:rsidRPr="00040A79">
        <w:rPr>
          <w:rFonts w:ascii="TimesNewRomanPSMT" w:hAnsi="TimesNewRomanPSMT"/>
          <w:color w:val="000000"/>
        </w:rPr>
        <w:t>ya yazılı</w:t>
      </w:r>
      <w:r w:rsidRPr="00040A79">
        <w:rPr>
          <w:rFonts w:ascii="TimesNewRomanPSMT" w:hAnsi="TimesNewRomanPSMT"/>
          <w:color w:val="000000"/>
        </w:rPr>
        <w:br/>
        <w:t>olarak bildirilmesi zorunludur.</w:t>
      </w:r>
    </w:p>
    <w:p w:rsidR="00AC136D" w:rsidRDefault="00AC136D" w:rsidP="000160FD">
      <w:pPr>
        <w:tabs>
          <w:tab w:val="left" w:pos="840"/>
        </w:tabs>
        <w:spacing w:before="0" w:after="0" w:line="240" w:lineRule="auto"/>
        <w:outlineLvl w:val="0"/>
        <w:rPr>
          <w:rFonts w:ascii="TimesNewRomanPSMT" w:hAnsi="TimesNewRomanPSMT"/>
          <w:color w:val="000000"/>
        </w:rPr>
      </w:pPr>
    </w:p>
    <w:p w:rsidR="00AC136D" w:rsidRPr="00E64A6E" w:rsidRDefault="00E64A6E" w:rsidP="00AC136D">
      <w:pPr>
        <w:pStyle w:val="Balk1"/>
        <w:numPr>
          <w:ilvl w:val="1"/>
          <w:numId w:val="33"/>
        </w:numPr>
        <w:spacing w:before="240" w:after="60" w:line="240" w:lineRule="auto"/>
        <w:jc w:val="left"/>
        <w:rPr>
          <w:szCs w:val="24"/>
          <w:lang w:val="tr-TR"/>
        </w:rPr>
      </w:pPr>
      <w:r>
        <w:rPr>
          <w:szCs w:val="24"/>
          <w:lang w:val="tr-TR"/>
        </w:rPr>
        <w:t xml:space="preserve"> Tedarik Zinciri Uyum Raporu ve Bağımsız Güvence Denetimi</w:t>
      </w:r>
    </w:p>
    <w:p w:rsidR="00AC136D" w:rsidRDefault="008C1290" w:rsidP="00BC242C">
      <w:pPr>
        <w:spacing w:line="240" w:lineRule="auto"/>
      </w:pPr>
      <w:r>
        <w:t>Firma</w:t>
      </w:r>
      <w:r w:rsidR="00AC136D">
        <w:t xml:space="preserve">, </w:t>
      </w:r>
      <w:r w:rsidR="00AC136D" w:rsidRPr="00592226">
        <w:t xml:space="preserve">tedarik zinciri uyum politikası ile raporlama dönemini kapsayan işlemlerin </w:t>
      </w:r>
      <w:r w:rsidR="00AC136D">
        <w:t>işbu Politika hükmlerine</w:t>
      </w:r>
      <w:r w:rsidR="00AC136D" w:rsidRPr="00592226">
        <w:t xml:space="preserve"> uygunluğunu gösteren tedarik zinciri uyum raporunu her yıl için hazırlamak ve </w:t>
      </w:r>
      <w:r w:rsidR="00AC136D">
        <w:t>Yönetim Kurulu</w:t>
      </w:r>
      <w:r w:rsidR="00AC136D" w:rsidRPr="00592226">
        <w:t xml:space="preserve"> tarafından onaylanmış olan tedarik zinciri uyum raporunu sorumlu tedarik zinciri denetçisine sunmakla yükümlüdür. Ayrıca tedarik zinciri uyum raporu </w:t>
      </w:r>
      <w:r>
        <w:t>Firmamızın</w:t>
      </w:r>
      <w:r w:rsidR="00AC136D">
        <w:t xml:space="preserve"> </w:t>
      </w:r>
      <w:r w:rsidR="00AC136D" w:rsidRPr="00592226">
        <w:t>kurumsal internet site</w:t>
      </w:r>
      <w:r w:rsidR="00AC136D">
        <w:t>sinde</w:t>
      </w:r>
      <w:r w:rsidR="00AC136D" w:rsidRPr="00592226">
        <w:t xml:space="preserve"> yayımlanır</w:t>
      </w:r>
      <w:r w:rsidR="00AC136D">
        <w:t>.</w:t>
      </w:r>
    </w:p>
    <w:p w:rsidR="00AC136D" w:rsidRDefault="00AC136D" w:rsidP="00BC242C">
      <w:pPr>
        <w:spacing w:line="240" w:lineRule="auto"/>
        <w:rPr>
          <w:rFonts w:ascii="TimesNewRomanPSMT" w:hAnsi="TimesNewRomanPSMT"/>
          <w:color w:val="000000"/>
        </w:rPr>
      </w:pPr>
      <w:r w:rsidRPr="00592226">
        <w:rPr>
          <w:rFonts w:ascii="TimesNewRomanPSMT" w:hAnsi="TimesNewRomanPSMT"/>
          <w:color w:val="000000"/>
        </w:rPr>
        <w:t>Tedarik zinciri uyum raporunun aşağıdaki bilgileri içermesi gerekir:</w:t>
      </w:r>
    </w:p>
    <w:p w:rsidR="00AC136D" w:rsidRPr="00592226" w:rsidRDefault="008C1290" w:rsidP="00AC136D">
      <w:pPr>
        <w:pStyle w:val="ListeParagraf"/>
        <w:numPr>
          <w:ilvl w:val="0"/>
          <w:numId w:val="36"/>
        </w:numPr>
        <w:spacing w:before="0" w:after="0" w:line="240" w:lineRule="auto"/>
        <w:contextualSpacing/>
        <w:jc w:val="left"/>
        <w:rPr>
          <w:lang w:eastAsia="x-none"/>
        </w:rPr>
      </w:pPr>
      <w:r>
        <w:rPr>
          <w:rFonts w:ascii="TimesNewRomanPSMT" w:hAnsi="TimesNewRomanPSMT"/>
          <w:color w:val="000000"/>
        </w:rPr>
        <w:t>Şirketin</w:t>
      </w:r>
      <w:r w:rsidR="00AC136D" w:rsidRPr="00592226">
        <w:rPr>
          <w:rFonts w:ascii="TimesNewRomanPSMT" w:hAnsi="TimesNewRomanPSMT"/>
          <w:color w:val="000000"/>
        </w:rPr>
        <w:t xml:space="preserve"> ticari unvanı</w:t>
      </w:r>
    </w:p>
    <w:p w:rsidR="00AC136D" w:rsidRPr="00592226" w:rsidRDefault="00AC136D" w:rsidP="00AC136D">
      <w:pPr>
        <w:pStyle w:val="ListeParagraf"/>
        <w:numPr>
          <w:ilvl w:val="0"/>
          <w:numId w:val="36"/>
        </w:numPr>
        <w:spacing w:before="0" w:after="0" w:line="240" w:lineRule="auto"/>
        <w:contextualSpacing/>
        <w:jc w:val="left"/>
        <w:rPr>
          <w:lang w:eastAsia="x-none"/>
        </w:rPr>
      </w:pPr>
      <w:r w:rsidRPr="00592226">
        <w:rPr>
          <w:rFonts w:ascii="TimesNewRomanPSMT" w:hAnsi="TimesNewRomanPSMT"/>
          <w:color w:val="000000"/>
        </w:rPr>
        <w:t>Raporlanan takvim yılı</w:t>
      </w:r>
    </w:p>
    <w:p w:rsidR="00AC136D" w:rsidRPr="00592226" w:rsidRDefault="00AC136D" w:rsidP="00AC136D">
      <w:pPr>
        <w:pStyle w:val="ListeParagraf"/>
        <w:numPr>
          <w:ilvl w:val="0"/>
          <w:numId w:val="36"/>
        </w:numPr>
        <w:spacing w:before="0" w:after="0" w:line="240" w:lineRule="auto"/>
        <w:contextualSpacing/>
        <w:jc w:val="left"/>
        <w:rPr>
          <w:lang w:eastAsia="x-none"/>
        </w:rPr>
      </w:pPr>
      <w:r w:rsidRPr="00592226">
        <w:rPr>
          <w:rFonts w:ascii="TimesNewRomanPSMT" w:hAnsi="TimesNewRomanPSMT"/>
          <w:color w:val="000000"/>
        </w:rPr>
        <w:t>Uygunluğu göstermek için dönem içinde gerçekleştirilen faaliyetlerin özeti</w:t>
      </w:r>
    </w:p>
    <w:p w:rsidR="00AC136D" w:rsidRPr="00592226" w:rsidRDefault="00AC136D" w:rsidP="00AC136D">
      <w:pPr>
        <w:pStyle w:val="ListeParagraf"/>
        <w:numPr>
          <w:ilvl w:val="0"/>
          <w:numId w:val="36"/>
        </w:numPr>
        <w:spacing w:before="0" w:after="0" w:line="240" w:lineRule="auto"/>
        <w:contextualSpacing/>
        <w:jc w:val="left"/>
        <w:rPr>
          <w:lang w:eastAsia="x-none"/>
        </w:rPr>
      </w:pPr>
      <w:r w:rsidRPr="00592226">
        <w:rPr>
          <w:rFonts w:ascii="TimesNewRomanPSMT" w:hAnsi="TimesNewRomanPSMT"/>
          <w:color w:val="000000"/>
        </w:rPr>
        <w:t>Borsa İstanbul Sorumlu Tedarik Zinciri Uyum Yönergesinde belirtilen beş adım</w:t>
      </w:r>
      <w:r w:rsidRPr="00592226">
        <w:rPr>
          <w:rFonts w:ascii="TimesNewRomanPSMT" w:hAnsi="TimesNewRomanPSMT"/>
          <w:color w:val="000000"/>
        </w:rPr>
        <w:br/>
        <w:t>yaklaşımının her bir adımına uygunluk bildirimi</w:t>
      </w:r>
    </w:p>
    <w:p w:rsidR="00AC136D" w:rsidRDefault="00AC136D" w:rsidP="00AC136D">
      <w:pPr>
        <w:pStyle w:val="ListeParagraf"/>
        <w:numPr>
          <w:ilvl w:val="0"/>
          <w:numId w:val="36"/>
        </w:numPr>
        <w:spacing w:before="0" w:after="0" w:line="240" w:lineRule="auto"/>
        <w:contextualSpacing/>
        <w:jc w:val="left"/>
        <w:rPr>
          <w:lang w:eastAsia="x-none"/>
        </w:rPr>
      </w:pPr>
      <w:r w:rsidRPr="00592226">
        <w:rPr>
          <w:rFonts w:ascii="TimesNewRomanPSMT" w:hAnsi="TimesNewRomanPSMT"/>
          <w:color w:val="000000"/>
        </w:rPr>
        <w:t>Borsa İstanbul Sorumlu Tedarik Zinciri Uyum Yönergesine uyum konusunda yönetim</w:t>
      </w:r>
      <w:r w:rsidRPr="00592226">
        <w:rPr>
          <w:rFonts w:ascii="TimesNewRomanPSMT" w:hAnsi="TimesNewRomanPSMT"/>
          <w:color w:val="000000"/>
        </w:rPr>
        <w:br/>
        <w:t>beyanı</w:t>
      </w:r>
    </w:p>
    <w:p w:rsidR="00E64A6E" w:rsidRDefault="008C1290" w:rsidP="00BC242C">
      <w:pPr>
        <w:spacing w:line="240" w:lineRule="auto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Firmamız</w:t>
      </w:r>
      <w:r w:rsidR="00AC136D">
        <w:rPr>
          <w:rFonts w:ascii="TimesNewRomanPSMT" w:hAnsi="TimesNewRomanPSMT"/>
          <w:color w:val="000000"/>
        </w:rPr>
        <w:t xml:space="preserve">, </w:t>
      </w:r>
      <w:r w:rsidR="00AC136D" w:rsidRPr="003937DD">
        <w:rPr>
          <w:rFonts w:ascii="TimesNewRomanPSMT" w:hAnsi="TimesNewRomanPSMT"/>
          <w:color w:val="000000"/>
        </w:rPr>
        <w:t>denetime tabi dönemin ilk dört ayı içerisinde</w:t>
      </w:r>
      <w:r w:rsidR="00AC136D" w:rsidRPr="00D70FB3">
        <w:rPr>
          <w:rFonts w:ascii="TimesNewRomanPSMT" w:hAnsi="TimesNewRomanPSMT"/>
          <w:color w:val="000000"/>
        </w:rPr>
        <w:t xml:space="preserve"> tedarik zinciri güvence denetimini</w:t>
      </w:r>
      <w:r w:rsidR="00AC136D" w:rsidRPr="00D70FB3">
        <w:rPr>
          <w:rFonts w:ascii="TimesNewRomanPSMT" w:hAnsi="TimesNewRomanPSMT"/>
          <w:color w:val="000000"/>
        </w:rPr>
        <w:br/>
        <w:t>gerçekleştirecek yetkili bağımsız denetim kuruluşu ile sorumlu tedarik zinciri güvence denetim</w:t>
      </w:r>
      <w:r w:rsidR="00AC136D" w:rsidRPr="00D70FB3">
        <w:rPr>
          <w:rFonts w:ascii="TimesNewRomanPSMT" w:hAnsi="TimesNewRomanPSMT"/>
          <w:color w:val="000000"/>
        </w:rPr>
        <w:br/>
        <w:t>sözleşmesi</w:t>
      </w:r>
      <w:r w:rsidR="00AC136D" w:rsidRPr="00D70FB3">
        <w:t xml:space="preserve"> </w:t>
      </w:r>
      <w:r w:rsidR="00AC136D">
        <w:t xml:space="preserve">imzalar. Yetkili bağımsız denetim kuruluşu tarafından gerçekleştirilen </w:t>
      </w:r>
      <w:r w:rsidR="00AC136D">
        <w:rPr>
          <w:rFonts w:ascii="TimesNewRomanPSMT" w:hAnsi="TimesNewRomanPSMT"/>
          <w:color w:val="000000"/>
        </w:rPr>
        <w:t>d</w:t>
      </w:r>
      <w:r w:rsidR="00AC136D" w:rsidRPr="003937DD">
        <w:rPr>
          <w:rFonts w:ascii="TimesNewRomanPSMT" w:hAnsi="TimesNewRomanPSMT"/>
          <w:color w:val="000000"/>
        </w:rPr>
        <w:t xml:space="preserve">enetim </w:t>
      </w:r>
      <w:r w:rsidR="00AC136D" w:rsidRPr="00BC242C">
        <w:rPr>
          <w:rStyle w:val="fontstyle01"/>
        </w:rPr>
        <w:t xml:space="preserve">sonucunda, sorumlu tedarik zinciri ile bu sistem üzerindeki kontrollerin ve önlemlerin bütününün etkin, yeterli ve uyumlu olup olmadığı hususuna açıkça yer verilen Bağımsız Güvence Raporu hazırlanır ve ilgili rapor </w:t>
      </w:r>
      <w:r>
        <w:rPr>
          <w:rStyle w:val="fontstyle01"/>
        </w:rPr>
        <w:t xml:space="preserve">Firma </w:t>
      </w:r>
      <w:r w:rsidR="00AC136D" w:rsidRPr="00BC242C">
        <w:rPr>
          <w:rStyle w:val="fontstyle01"/>
        </w:rPr>
        <w:t>kurumsal internet sitesinde yayımlanır</w:t>
      </w:r>
      <w:r w:rsidR="00BC242C" w:rsidRPr="00BC242C">
        <w:rPr>
          <w:rStyle w:val="fontstyle01"/>
        </w:rPr>
        <w:t>.</w:t>
      </w:r>
    </w:p>
    <w:p w:rsidR="00BC242C" w:rsidRDefault="00BC242C" w:rsidP="00BC242C">
      <w:pPr>
        <w:tabs>
          <w:tab w:val="left" w:pos="840"/>
        </w:tabs>
        <w:spacing w:before="0" w:after="0" w:line="240" w:lineRule="auto"/>
        <w:outlineLvl w:val="0"/>
        <w:rPr>
          <w:rStyle w:val="fontstyle01"/>
        </w:rPr>
      </w:pPr>
      <w:r>
        <w:rPr>
          <w:rStyle w:val="fontstyle01"/>
        </w:rPr>
        <w:t>İç kontrol faaliyeti kapsamında gerçekleştirilen çalışmalara ilişkin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>olarak; üyeler ve rafinerilerin iş hacmi, toplam personel sayısı, toplam şube, acente ve benzeri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>bağlı birimlerinin sayısı, denetlenen şube, acente ve benzeri birimlerin sayısı, bu birimlerde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>yapılan denetimlerin tarihleri, toplam denetim süresi, denetimde çalıştırılan personel ve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>denetlenen işlem sayısına ilişkin bilgileri içeren istatistikler, takvim yılı esas alınarak üçer aylık</w:t>
      </w:r>
      <w:r w:rsidRPr="00727C83">
        <w:rPr>
          <w:rStyle w:val="fontstyle01"/>
        </w:rPr>
        <w:t xml:space="preserve"> </w:t>
      </w:r>
      <w:r>
        <w:rPr>
          <w:rStyle w:val="fontstyle01"/>
        </w:rPr>
        <w:t>dönemlerde takip eden ayın ilk on iş günü içerisinde i</w:t>
      </w:r>
      <w:r>
        <w:rPr>
          <w:rStyle w:val="fontstyle01"/>
          <w:rFonts w:hint="eastAsia"/>
        </w:rPr>
        <w:t>ç</w:t>
      </w:r>
      <w:r>
        <w:rPr>
          <w:rStyle w:val="fontstyle01"/>
        </w:rPr>
        <w:t xml:space="preserve"> kontrol ve tedarik zinciri uyum g</w:t>
      </w:r>
      <w:r>
        <w:rPr>
          <w:rStyle w:val="fontstyle01"/>
          <w:rFonts w:hint="eastAsia"/>
        </w:rPr>
        <w:t>ö</w:t>
      </w:r>
      <w:r>
        <w:rPr>
          <w:rStyle w:val="fontstyle01"/>
        </w:rPr>
        <w:t>revlisi</w:t>
      </w:r>
      <w:r w:rsidRPr="00727C83">
        <w:rPr>
          <w:rStyle w:val="fontstyle01"/>
        </w:rPr>
        <w:t xml:space="preserve"> </w:t>
      </w:r>
      <w:r>
        <w:rPr>
          <w:rStyle w:val="fontstyle01"/>
        </w:rPr>
        <w:t xml:space="preserve">tarafından hazırlanarak </w:t>
      </w:r>
      <w:r w:rsidR="008C1290">
        <w:rPr>
          <w:rStyle w:val="fontstyle01"/>
        </w:rPr>
        <w:t xml:space="preserve">şirket </w:t>
      </w:r>
      <w:r>
        <w:rPr>
          <w:rStyle w:val="fontstyle01"/>
        </w:rPr>
        <w:t>Yönetim Kurulu’na ve Borsa’ya bildirilir.</w:t>
      </w:r>
    </w:p>
    <w:p w:rsidR="00D60886" w:rsidRDefault="00D60886" w:rsidP="000160FD">
      <w:pPr>
        <w:tabs>
          <w:tab w:val="left" w:pos="840"/>
        </w:tabs>
        <w:spacing w:before="0" w:after="0" w:line="240" w:lineRule="auto"/>
        <w:outlineLvl w:val="0"/>
        <w:rPr>
          <w:rFonts w:ascii="TimesNewRomanPSMT" w:hAnsi="TimesNewRomanPSMT"/>
          <w:color w:val="000000"/>
        </w:rPr>
      </w:pPr>
    </w:p>
    <w:p w:rsidR="00D60886" w:rsidRPr="00533F54" w:rsidRDefault="00533F54" w:rsidP="00533F54">
      <w:pPr>
        <w:pStyle w:val="ListeParagraf"/>
        <w:numPr>
          <w:ilvl w:val="1"/>
          <w:numId w:val="33"/>
        </w:numPr>
        <w:tabs>
          <w:tab w:val="left" w:pos="840"/>
        </w:tabs>
        <w:spacing w:line="240" w:lineRule="auto"/>
        <w:outlineLvl w:val="0"/>
        <w:rPr>
          <w:rFonts w:ascii="TimesNewRomanPS-BoldMT" w:hAnsi="TimesNewRomanPS-BoldMT"/>
          <w:b/>
          <w:bCs/>
          <w:color w:val="000000"/>
        </w:rPr>
      </w:pPr>
      <w:r w:rsidRPr="00533F54">
        <w:rPr>
          <w:rFonts w:ascii="TimesNewRomanPS-BoldMT" w:hAnsi="TimesNewRomanPS-BoldMT"/>
          <w:b/>
          <w:bCs/>
          <w:color w:val="000000"/>
        </w:rPr>
        <w:t xml:space="preserve"> </w:t>
      </w:r>
      <w:r w:rsidR="00D60886" w:rsidRPr="00533F54">
        <w:rPr>
          <w:rFonts w:ascii="TimesNewRomanPS-BoldMT" w:hAnsi="TimesNewRomanPS-BoldMT"/>
          <w:b/>
          <w:bCs/>
          <w:color w:val="000000"/>
        </w:rPr>
        <w:t xml:space="preserve">Eğitim </w:t>
      </w:r>
      <w:r w:rsidR="00595B94" w:rsidRPr="00533F54">
        <w:rPr>
          <w:rFonts w:ascii="TimesNewRomanPS-BoldMT" w:hAnsi="TimesNewRomanPS-BoldMT"/>
          <w:b/>
          <w:bCs/>
          <w:color w:val="000000"/>
        </w:rPr>
        <w:t>Faaliyetleri</w:t>
      </w:r>
    </w:p>
    <w:p w:rsidR="00595B94" w:rsidRDefault="00595B94" w:rsidP="000160FD">
      <w:pPr>
        <w:tabs>
          <w:tab w:val="left" w:pos="840"/>
        </w:tabs>
        <w:spacing w:line="240" w:lineRule="auto"/>
        <w:outlineLvl w:val="0"/>
        <w:rPr>
          <w:rFonts w:ascii="TimesNewRomanPSMT" w:hAnsi="TimesNewRomanPSMT"/>
          <w:color w:val="000000"/>
        </w:rPr>
      </w:pPr>
      <w:r w:rsidRPr="00595B94">
        <w:rPr>
          <w:rFonts w:ascii="TimesNewRomanPSMT" w:hAnsi="TimesNewRomanPSMT"/>
          <w:color w:val="000000"/>
        </w:rPr>
        <w:t>Eğitim faaliyetleri iç kontrol ve tedarik zinciri uyum görevlisi gözetiminde ve</w:t>
      </w:r>
      <w:r w:rsidRPr="00595B94">
        <w:rPr>
          <w:rFonts w:ascii="TimesNewRomanPSMT" w:hAnsi="TimesNewRomanPSMT"/>
          <w:color w:val="000000"/>
        </w:rPr>
        <w:br/>
        <w:t>koordinasyonunda yürütülür</w:t>
      </w:r>
      <w:r>
        <w:rPr>
          <w:rFonts w:ascii="TimesNewRomanPSMT" w:hAnsi="TimesNewRomanPSMT"/>
          <w:color w:val="000000"/>
        </w:rPr>
        <w:t>.</w:t>
      </w:r>
    </w:p>
    <w:p w:rsidR="00595B94" w:rsidRDefault="00595B94" w:rsidP="000160FD">
      <w:pPr>
        <w:tabs>
          <w:tab w:val="left" w:pos="840"/>
        </w:tabs>
        <w:spacing w:line="240" w:lineRule="auto"/>
        <w:outlineLvl w:val="0"/>
        <w:rPr>
          <w:rFonts w:ascii="TimesNewRomanPSMT" w:hAnsi="TimesNewRomanPSMT"/>
          <w:color w:val="000000"/>
        </w:rPr>
      </w:pPr>
      <w:r w:rsidRPr="00595B94">
        <w:rPr>
          <w:rFonts w:ascii="TimesNewRomanPSMT" w:hAnsi="TimesNewRomanPSMT"/>
          <w:color w:val="000000"/>
        </w:rPr>
        <w:lastRenderedPageBreak/>
        <w:t>Eğitim programı iç kontrol ve tedarik zinciri uyum görevlisi tarafından ilgili</w:t>
      </w:r>
      <w:r w:rsidRPr="00595B94">
        <w:rPr>
          <w:rFonts w:ascii="TimesNewRomanPSMT" w:hAnsi="TimesNewRomanPSMT"/>
          <w:color w:val="000000"/>
        </w:rPr>
        <w:br/>
        <w:t>birimlerin de katılımıyla hazırlanır. Eğitim programının etkin bir şekilde uygulanması iç kontrol</w:t>
      </w:r>
      <w:r w:rsidRPr="00595B94">
        <w:rPr>
          <w:rFonts w:ascii="TimesNewRomanPSMT" w:hAnsi="TimesNewRomanPSMT"/>
          <w:color w:val="000000"/>
        </w:rPr>
        <w:br/>
        <w:t>ve tedarik zinciri uyum görevlisi tarafından gözetilir.</w:t>
      </w:r>
    </w:p>
    <w:p w:rsidR="00E64A6E" w:rsidRDefault="00595B94" w:rsidP="000160FD">
      <w:pPr>
        <w:tabs>
          <w:tab w:val="left" w:pos="840"/>
        </w:tabs>
        <w:spacing w:line="240" w:lineRule="auto"/>
        <w:outlineLvl w:val="0"/>
        <w:rPr>
          <w:rFonts w:ascii="TimesNewRomanPSMT" w:hAnsi="TimesNewRomanPSMT"/>
          <w:color w:val="000000"/>
        </w:rPr>
      </w:pPr>
      <w:r w:rsidRPr="00595B94">
        <w:rPr>
          <w:rFonts w:ascii="TimesNewRomanPSMT" w:hAnsi="TimesNewRomanPSMT"/>
          <w:color w:val="000000"/>
        </w:rPr>
        <w:t>Eğitim faaliyetleri, ölçme ve değerlendirme sonuçlarına göre ilgili birimlerin de</w:t>
      </w:r>
      <w:r w:rsidRPr="00595B94">
        <w:rPr>
          <w:rFonts w:ascii="TimesNewRomanPSMT" w:hAnsi="TimesNewRomanPSMT"/>
          <w:color w:val="000000"/>
        </w:rPr>
        <w:br/>
        <w:t>katılımıyla gözden geçirilir ve asgari yılda bir kez olmak üzere ihtiyaca göre tekrarlanır.</w:t>
      </w:r>
    </w:p>
    <w:p w:rsidR="00595B94" w:rsidRPr="00533F54" w:rsidRDefault="00595B94" w:rsidP="00533F54">
      <w:pPr>
        <w:pStyle w:val="ListeParagraf"/>
        <w:numPr>
          <w:ilvl w:val="2"/>
          <w:numId w:val="33"/>
        </w:numPr>
        <w:tabs>
          <w:tab w:val="left" w:pos="840"/>
        </w:tabs>
        <w:spacing w:line="240" w:lineRule="auto"/>
        <w:outlineLvl w:val="0"/>
        <w:rPr>
          <w:rFonts w:ascii="TimesNewRomanPSMT" w:hAnsi="TimesNewRomanPSMT"/>
          <w:b/>
          <w:color w:val="000000"/>
        </w:rPr>
      </w:pPr>
      <w:r w:rsidRPr="00533F54">
        <w:rPr>
          <w:rFonts w:ascii="TimesNewRomanPSMT" w:hAnsi="TimesNewRomanPSMT"/>
          <w:b/>
          <w:color w:val="000000"/>
        </w:rPr>
        <w:t>Eğitim Konuları</w:t>
      </w:r>
    </w:p>
    <w:p w:rsidR="00595B94" w:rsidRPr="00595B94" w:rsidRDefault="00595B94" w:rsidP="000160FD">
      <w:pPr>
        <w:pStyle w:val="ListeParagraf"/>
        <w:tabs>
          <w:tab w:val="left" w:pos="840"/>
        </w:tabs>
        <w:spacing w:line="240" w:lineRule="auto"/>
        <w:ind w:left="1080"/>
        <w:outlineLvl w:val="0"/>
        <w:rPr>
          <w:rFonts w:ascii="TimesNewRomanPSMT" w:hAnsi="TimesNewRomanPSMT"/>
          <w:color w:val="000000"/>
        </w:rPr>
      </w:pPr>
      <w:r w:rsidRPr="00595B94">
        <w:rPr>
          <w:rFonts w:ascii="TimesNewRomanPSMT" w:hAnsi="TimesNewRomanPSMT"/>
          <w:color w:val="000000"/>
        </w:rPr>
        <w:t xml:space="preserve">İç kontrol ve tedarik zinciri uyum görevlisi tarafından </w:t>
      </w:r>
      <w:r w:rsidR="008C1290">
        <w:rPr>
          <w:rFonts w:ascii="TimesNewRomanPSMT" w:hAnsi="TimesNewRomanPSMT"/>
          <w:color w:val="000000"/>
        </w:rPr>
        <w:t>Firma</w:t>
      </w:r>
      <w:r w:rsidRPr="00595B94">
        <w:rPr>
          <w:rFonts w:ascii="TimesNewRomanPSMT" w:hAnsi="TimesNewRomanPSMT"/>
          <w:color w:val="000000"/>
        </w:rPr>
        <w:t xml:space="preserve"> personeline verilecek eğitimler eğitimler asgari düzeyde aşağıdaki konuları içerir; </w:t>
      </w:r>
    </w:p>
    <w:p w:rsidR="00595B94" w:rsidRPr="00595B94" w:rsidRDefault="00595B94" w:rsidP="000160FD">
      <w:pPr>
        <w:pStyle w:val="ListeParagraf"/>
        <w:numPr>
          <w:ilvl w:val="0"/>
          <w:numId w:val="26"/>
        </w:numPr>
        <w:tabs>
          <w:tab w:val="left" w:pos="840"/>
        </w:tabs>
        <w:spacing w:before="0" w:after="0" w:line="240" w:lineRule="auto"/>
        <w:outlineLvl w:val="0"/>
        <w:rPr>
          <w:rFonts w:ascii="TimesNewRomanPSMT" w:hAnsi="TimesNewRomanPSMT"/>
          <w:color w:val="000000"/>
        </w:rPr>
      </w:pPr>
      <w:r w:rsidRPr="00595B94">
        <w:rPr>
          <w:rFonts w:ascii="TimesNewRomanPSMT" w:hAnsi="TimesNewRomanPSMT"/>
          <w:color w:val="000000"/>
        </w:rPr>
        <w:t>Kambiyo mevzuatı ve uygulaması,</w:t>
      </w:r>
    </w:p>
    <w:p w:rsidR="00595B94" w:rsidRPr="00595B94" w:rsidRDefault="00595B94" w:rsidP="000160FD">
      <w:pPr>
        <w:pStyle w:val="ListeParagraf"/>
        <w:numPr>
          <w:ilvl w:val="0"/>
          <w:numId w:val="26"/>
        </w:numPr>
        <w:tabs>
          <w:tab w:val="left" w:pos="840"/>
        </w:tabs>
        <w:spacing w:before="0" w:after="0" w:line="240" w:lineRule="auto"/>
        <w:outlineLvl w:val="0"/>
        <w:rPr>
          <w:rFonts w:ascii="TimesNewRomanPSMT" w:hAnsi="TimesNewRomanPSMT"/>
          <w:color w:val="000000"/>
        </w:rPr>
      </w:pPr>
      <w:r w:rsidRPr="00595B94">
        <w:rPr>
          <w:rFonts w:ascii="TimesNewRomanPSMT" w:hAnsi="TimesNewRomanPSMT"/>
          <w:color w:val="000000"/>
        </w:rPr>
        <w:t>Çatışmalardan Etkilenmiş ve Yüksek Riskli Bölge kavramı ve diğer Uyum Rehberi</w:t>
      </w:r>
      <w:r w:rsidRPr="00595B94">
        <w:rPr>
          <w:rFonts w:ascii="TimesNewRomanPSMT" w:hAnsi="TimesNewRomanPSMT"/>
          <w:color w:val="000000"/>
        </w:rPr>
        <w:br/>
        <w:t xml:space="preserve">kavramları, </w:t>
      </w:r>
    </w:p>
    <w:p w:rsidR="00595B94" w:rsidRPr="00595B94" w:rsidRDefault="00595B94" w:rsidP="000160FD">
      <w:pPr>
        <w:pStyle w:val="ListeParagraf"/>
        <w:numPr>
          <w:ilvl w:val="0"/>
          <w:numId w:val="26"/>
        </w:numPr>
        <w:tabs>
          <w:tab w:val="left" w:pos="840"/>
        </w:tabs>
        <w:spacing w:before="0" w:after="0" w:line="240" w:lineRule="auto"/>
        <w:outlineLvl w:val="0"/>
        <w:rPr>
          <w:rFonts w:ascii="TimesNewRomanPSMT" w:hAnsi="TimesNewRomanPSMT"/>
          <w:color w:val="000000"/>
        </w:rPr>
      </w:pPr>
      <w:r w:rsidRPr="00595B94">
        <w:rPr>
          <w:rFonts w:ascii="TimesNewRomanPSMT" w:hAnsi="TimesNewRomanPSMT"/>
          <w:color w:val="000000"/>
        </w:rPr>
        <w:t>Sorumlu tedarik zinciri adımları ve bu konuda örnek olay çalışmaları,</w:t>
      </w:r>
    </w:p>
    <w:p w:rsidR="00595B94" w:rsidRPr="00595B94" w:rsidRDefault="00595B94" w:rsidP="000160FD">
      <w:pPr>
        <w:pStyle w:val="ListeParagraf"/>
        <w:numPr>
          <w:ilvl w:val="0"/>
          <w:numId w:val="26"/>
        </w:numPr>
        <w:tabs>
          <w:tab w:val="left" w:pos="840"/>
        </w:tabs>
        <w:spacing w:before="0" w:after="0" w:line="240" w:lineRule="auto"/>
        <w:outlineLvl w:val="0"/>
        <w:rPr>
          <w:rFonts w:ascii="TimesNewRomanPSMT" w:hAnsi="TimesNewRomanPSMT"/>
          <w:color w:val="000000"/>
        </w:rPr>
      </w:pPr>
      <w:r w:rsidRPr="00595B94">
        <w:rPr>
          <w:rFonts w:ascii="TimesNewRomanPSMT" w:hAnsi="TimesNewRomanPSMT"/>
          <w:color w:val="000000"/>
        </w:rPr>
        <w:t>Sorumlu tedarik zinciri ile ilgili mevzuat,</w:t>
      </w:r>
    </w:p>
    <w:p w:rsidR="00595B94" w:rsidRPr="00595B94" w:rsidRDefault="00595B94" w:rsidP="000160FD">
      <w:pPr>
        <w:pStyle w:val="ListeParagraf"/>
        <w:numPr>
          <w:ilvl w:val="0"/>
          <w:numId w:val="26"/>
        </w:numPr>
        <w:tabs>
          <w:tab w:val="left" w:pos="840"/>
        </w:tabs>
        <w:spacing w:before="0" w:after="0" w:line="240" w:lineRule="auto"/>
        <w:outlineLvl w:val="0"/>
        <w:rPr>
          <w:rFonts w:ascii="TimesNewRomanPSMT" w:hAnsi="TimesNewRomanPSMT"/>
          <w:color w:val="000000"/>
        </w:rPr>
      </w:pPr>
      <w:r w:rsidRPr="00595B94">
        <w:rPr>
          <w:rFonts w:ascii="TimesNewRomanPSMT" w:hAnsi="TimesNewRomanPSMT"/>
          <w:color w:val="000000"/>
        </w:rPr>
        <w:t>Risk alanları,</w:t>
      </w:r>
    </w:p>
    <w:p w:rsidR="00595B94" w:rsidRPr="00595B94" w:rsidRDefault="00595B94" w:rsidP="000160FD">
      <w:pPr>
        <w:pStyle w:val="ListeParagraf"/>
        <w:numPr>
          <w:ilvl w:val="0"/>
          <w:numId w:val="26"/>
        </w:numPr>
        <w:tabs>
          <w:tab w:val="left" w:pos="840"/>
        </w:tabs>
        <w:spacing w:before="0" w:after="0" w:line="240" w:lineRule="auto"/>
        <w:outlineLvl w:val="0"/>
        <w:rPr>
          <w:rFonts w:ascii="TimesNewRomanPS-BoldMT" w:hAnsi="TimesNewRomanPS-BoldMT"/>
          <w:b/>
          <w:bCs/>
          <w:color w:val="000000"/>
        </w:rPr>
      </w:pPr>
      <w:r w:rsidRPr="00595B94">
        <w:rPr>
          <w:rFonts w:ascii="TimesNewRomanPSMT" w:hAnsi="TimesNewRomanPSMT"/>
          <w:color w:val="000000"/>
        </w:rPr>
        <w:t>Kurum politikası ve prosedürleri,</w:t>
      </w:r>
    </w:p>
    <w:p w:rsidR="00595B94" w:rsidRPr="00595B94" w:rsidRDefault="00595B94" w:rsidP="000160FD">
      <w:pPr>
        <w:pStyle w:val="ListeParagraf"/>
        <w:numPr>
          <w:ilvl w:val="0"/>
          <w:numId w:val="26"/>
        </w:numPr>
        <w:tabs>
          <w:tab w:val="left" w:pos="840"/>
        </w:tabs>
        <w:spacing w:before="0" w:after="0" w:line="240" w:lineRule="auto"/>
        <w:outlineLvl w:val="0"/>
        <w:rPr>
          <w:rFonts w:ascii="TimesNewRomanPS-BoldMT" w:hAnsi="TimesNewRomanPS-BoldMT"/>
          <w:b/>
          <w:bCs/>
          <w:color w:val="000000"/>
        </w:rPr>
      </w:pPr>
      <w:r w:rsidRPr="00595B94">
        <w:rPr>
          <w:rFonts w:ascii="TimesNewRomanPSMT" w:hAnsi="TimesNewRomanPSMT"/>
          <w:color w:val="000000"/>
        </w:rPr>
        <w:t>Borsa düzenlemeleri ve ilgili diğer mevzuat çerçevesinde;</w:t>
      </w:r>
    </w:p>
    <w:p w:rsidR="00595B94" w:rsidRPr="00595B94" w:rsidRDefault="00595B94" w:rsidP="000160FD">
      <w:pPr>
        <w:pStyle w:val="ListeParagraf"/>
        <w:numPr>
          <w:ilvl w:val="1"/>
          <w:numId w:val="26"/>
        </w:numPr>
        <w:tabs>
          <w:tab w:val="left" w:pos="840"/>
        </w:tabs>
        <w:spacing w:before="0" w:after="0" w:line="240" w:lineRule="auto"/>
        <w:outlineLvl w:val="0"/>
        <w:rPr>
          <w:rFonts w:ascii="TimesNewRomanPS-BoldMT" w:hAnsi="TimesNewRomanPS-BoldMT"/>
          <w:b/>
          <w:bCs/>
          <w:color w:val="000000"/>
        </w:rPr>
      </w:pPr>
      <w:r w:rsidRPr="00595B94">
        <w:rPr>
          <w:rFonts w:ascii="TimesNewRomanPSMT" w:hAnsi="TimesNewRomanPSMT"/>
          <w:color w:val="000000"/>
        </w:rPr>
        <w:t>Müşterinin tanınmasına ilişkin esaslar,</w:t>
      </w:r>
    </w:p>
    <w:p w:rsidR="00595B94" w:rsidRPr="00595B94" w:rsidRDefault="00595B94" w:rsidP="000160FD">
      <w:pPr>
        <w:pStyle w:val="ListeParagraf"/>
        <w:numPr>
          <w:ilvl w:val="1"/>
          <w:numId w:val="26"/>
        </w:numPr>
        <w:tabs>
          <w:tab w:val="left" w:pos="840"/>
        </w:tabs>
        <w:spacing w:before="0" w:after="0" w:line="240" w:lineRule="auto"/>
        <w:outlineLvl w:val="0"/>
        <w:rPr>
          <w:rFonts w:ascii="TimesNewRomanPS-BoldMT" w:hAnsi="TimesNewRomanPS-BoldMT"/>
          <w:b/>
          <w:bCs/>
          <w:color w:val="000000"/>
        </w:rPr>
      </w:pPr>
      <w:r w:rsidRPr="00595B94">
        <w:rPr>
          <w:rFonts w:ascii="TimesNewRomanPSMT" w:hAnsi="TimesNewRomanPSMT"/>
          <w:color w:val="000000"/>
        </w:rPr>
        <w:t>İlgili kurum ve kuruluşlara yapılacak bildirimlere ilişkin esaslar,</w:t>
      </w:r>
    </w:p>
    <w:p w:rsidR="00595B94" w:rsidRPr="00595B94" w:rsidRDefault="00595B94" w:rsidP="000160FD">
      <w:pPr>
        <w:pStyle w:val="ListeParagraf"/>
        <w:numPr>
          <w:ilvl w:val="1"/>
          <w:numId w:val="26"/>
        </w:numPr>
        <w:tabs>
          <w:tab w:val="left" w:pos="840"/>
        </w:tabs>
        <w:spacing w:before="0" w:after="0" w:line="240" w:lineRule="auto"/>
        <w:outlineLvl w:val="0"/>
        <w:rPr>
          <w:rFonts w:ascii="TimesNewRomanPS-BoldMT" w:hAnsi="TimesNewRomanPS-BoldMT"/>
          <w:b/>
          <w:bCs/>
          <w:color w:val="000000"/>
        </w:rPr>
      </w:pPr>
      <w:r w:rsidRPr="00595B94">
        <w:rPr>
          <w:rFonts w:ascii="TimesNewRomanPSMT" w:hAnsi="TimesNewRomanPSMT"/>
          <w:color w:val="000000"/>
        </w:rPr>
        <w:t>Muhafaza ve ibraz yükümlülüğü,</w:t>
      </w:r>
    </w:p>
    <w:p w:rsidR="00595B94" w:rsidRPr="00595B94" w:rsidRDefault="00595B94" w:rsidP="000160FD">
      <w:pPr>
        <w:pStyle w:val="ListeParagraf"/>
        <w:numPr>
          <w:ilvl w:val="1"/>
          <w:numId w:val="26"/>
        </w:numPr>
        <w:tabs>
          <w:tab w:val="left" w:pos="840"/>
        </w:tabs>
        <w:spacing w:before="0" w:after="0" w:line="240" w:lineRule="auto"/>
        <w:outlineLvl w:val="0"/>
        <w:rPr>
          <w:rFonts w:ascii="TimesNewRomanPS-BoldMT" w:hAnsi="TimesNewRomanPS-BoldMT"/>
          <w:b/>
          <w:bCs/>
          <w:color w:val="000000"/>
        </w:rPr>
      </w:pPr>
      <w:r w:rsidRPr="00595B94">
        <w:rPr>
          <w:rFonts w:ascii="TimesNewRomanPSMT" w:hAnsi="TimesNewRomanPSMT"/>
          <w:color w:val="000000"/>
        </w:rPr>
        <w:t>Bilgi ve belge verme yükümlülüğü,</w:t>
      </w:r>
    </w:p>
    <w:p w:rsidR="00595B94" w:rsidRPr="00595B94" w:rsidRDefault="00595B94" w:rsidP="000160FD">
      <w:pPr>
        <w:pStyle w:val="ListeParagraf"/>
        <w:numPr>
          <w:ilvl w:val="1"/>
          <w:numId w:val="26"/>
        </w:numPr>
        <w:tabs>
          <w:tab w:val="left" w:pos="840"/>
        </w:tabs>
        <w:spacing w:before="0" w:after="0" w:line="240" w:lineRule="auto"/>
        <w:outlineLvl w:val="0"/>
        <w:rPr>
          <w:rFonts w:ascii="TimesNewRomanPS-BoldMT" w:hAnsi="TimesNewRomanPS-BoldMT"/>
          <w:b/>
          <w:bCs/>
          <w:color w:val="000000"/>
        </w:rPr>
      </w:pPr>
      <w:r w:rsidRPr="00595B94">
        <w:rPr>
          <w:rFonts w:ascii="TimesNewRomanPSMT" w:hAnsi="TimesNewRomanPSMT"/>
          <w:color w:val="000000"/>
        </w:rPr>
        <w:t>Yükümlülüklere uyulmaması halinde uygulanacak yaptırımlar,</w:t>
      </w:r>
    </w:p>
    <w:p w:rsidR="00595B94" w:rsidRPr="00595B94" w:rsidRDefault="00595B94" w:rsidP="000160FD">
      <w:pPr>
        <w:pStyle w:val="ListeParagraf"/>
        <w:numPr>
          <w:ilvl w:val="0"/>
          <w:numId w:val="26"/>
        </w:numPr>
        <w:tabs>
          <w:tab w:val="left" w:pos="840"/>
        </w:tabs>
        <w:spacing w:before="0" w:after="0" w:line="240" w:lineRule="auto"/>
        <w:outlineLvl w:val="0"/>
        <w:rPr>
          <w:rFonts w:ascii="TimesNewRomanPS-BoldMT" w:hAnsi="TimesNewRomanPS-BoldMT"/>
          <w:b/>
          <w:bCs/>
          <w:color w:val="000000"/>
        </w:rPr>
      </w:pPr>
      <w:r w:rsidRPr="00595B94">
        <w:rPr>
          <w:rFonts w:ascii="TimesNewRomanPSMT" w:hAnsi="TimesNewRomanPSMT"/>
          <w:color w:val="000000"/>
        </w:rPr>
        <w:t>Suç gelirlerinin aklanması ve terörün finansmanı ile mücadele alanında uluslararası</w:t>
      </w:r>
      <w:r w:rsidRPr="00595B94">
        <w:rPr>
          <w:rFonts w:ascii="TimesNewRomanPSMT" w:hAnsi="TimesNewRomanPSMT"/>
          <w:color w:val="000000"/>
        </w:rPr>
        <w:br/>
        <w:t>düzenlemeler.</w:t>
      </w:r>
    </w:p>
    <w:p w:rsidR="00595B94" w:rsidRDefault="00595B94" w:rsidP="000160FD">
      <w:pPr>
        <w:tabs>
          <w:tab w:val="left" w:pos="840"/>
        </w:tabs>
        <w:spacing w:before="0" w:after="0" w:line="240" w:lineRule="auto"/>
        <w:ind w:left="360"/>
        <w:outlineLvl w:val="0"/>
        <w:rPr>
          <w:rFonts w:ascii="TimesNewRomanPS-BoldMT" w:hAnsi="TimesNewRomanPS-BoldMT"/>
          <w:b/>
          <w:bCs/>
          <w:color w:val="000000"/>
        </w:rPr>
      </w:pPr>
    </w:p>
    <w:p w:rsidR="00595B94" w:rsidRPr="00533F54" w:rsidRDefault="00595B94" w:rsidP="00533F54">
      <w:pPr>
        <w:pStyle w:val="ListeParagraf"/>
        <w:numPr>
          <w:ilvl w:val="2"/>
          <w:numId w:val="33"/>
        </w:numPr>
        <w:tabs>
          <w:tab w:val="left" w:pos="840"/>
        </w:tabs>
        <w:spacing w:before="0" w:after="0" w:line="240" w:lineRule="auto"/>
        <w:outlineLvl w:val="0"/>
        <w:rPr>
          <w:rFonts w:ascii="TimesNewRomanPS-BoldMT" w:hAnsi="TimesNewRomanPS-BoldMT"/>
          <w:b/>
          <w:bCs/>
          <w:color w:val="000000"/>
        </w:rPr>
      </w:pPr>
      <w:r w:rsidRPr="00533F54">
        <w:rPr>
          <w:rFonts w:ascii="TimesNewRomanPS-BoldMT" w:hAnsi="TimesNewRomanPS-BoldMT"/>
          <w:b/>
          <w:bCs/>
          <w:color w:val="000000"/>
        </w:rPr>
        <w:t>Eğitim Sonuçlarının Bildirimi</w:t>
      </w:r>
    </w:p>
    <w:p w:rsidR="00595B94" w:rsidRPr="00595B94" w:rsidRDefault="00595B94" w:rsidP="000160FD">
      <w:pPr>
        <w:tabs>
          <w:tab w:val="left" w:pos="840"/>
        </w:tabs>
        <w:spacing w:before="0" w:after="0" w:line="240" w:lineRule="auto"/>
        <w:outlineLvl w:val="0"/>
        <w:rPr>
          <w:rFonts w:ascii="TimesNewRomanPS-BoldMT" w:hAnsi="TimesNewRomanPS-BoldMT"/>
          <w:b/>
          <w:bCs/>
          <w:color w:val="000000"/>
        </w:rPr>
      </w:pPr>
    </w:p>
    <w:p w:rsidR="0024116E" w:rsidRPr="0024116E" w:rsidRDefault="008C1290" w:rsidP="000160FD">
      <w:pPr>
        <w:tabs>
          <w:tab w:val="left" w:pos="840"/>
        </w:tabs>
        <w:spacing w:before="0" w:after="0" w:line="240" w:lineRule="auto"/>
        <w:outlineLvl w:val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Firma</w:t>
      </w:r>
      <w:r w:rsidR="00595B94" w:rsidRPr="0024116E">
        <w:rPr>
          <w:rFonts w:ascii="TimesNewRomanPSMT" w:hAnsi="TimesNewRomanPSMT"/>
          <w:color w:val="000000"/>
        </w:rPr>
        <w:t xml:space="preserve"> uygula</w:t>
      </w:r>
      <w:r w:rsidR="0024116E" w:rsidRPr="0024116E">
        <w:rPr>
          <w:rFonts w:ascii="TimesNewRomanPSMT" w:hAnsi="TimesNewRomanPSMT"/>
          <w:color w:val="000000"/>
        </w:rPr>
        <w:t>dığı</w:t>
      </w:r>
      <w:r w:rsidR="00595B94" w:rsidRPr="0024116E">
        <w:rPr>
          <w:rFonts w:ascii="TimesNewRomanPSMT" w:hAnsi="TimesNewRomanPSMT"/>
          <w:color w:val="000000"/>
        </w:rPr>
        <w:t xml:space="preserve"> eğitim faaliyetlerine ilişkin;</w:t>
      </w:r>
    </w:p>
    <w:p w:rsidR="00595B94" w:rsidRPr="0024116E" w:rsidRDefault="00595B94" w:rsidP="000160FD">
      <w:pPr>
        <w:pStyle w:val="ListeParagraf"/>
        <w:numPr>
          <w:ilvl w:val="0"/>
          <w:numId w:val="27"/>
        </w:numPr>
        <w:tabs>
          <w:tab w:val="left" w:pos="840"/>
        </w:tabs>
        <w:spacing w:before="0" w:after="0" w:line="240" w:lineRule="auto"/>
        <w:outlineLvl w:val="0"/>
        <w:rPr>
          <w:rFonts w:ascii="TimesNewRomanPSMT" w:hAnsi="TimesNewRomanPSMT"/>
          <w:color w:val="000000"/>
        </w:rPr>
      </w:pPr>
      <w:r w:rsidRPr="0024116E">
        <w:rPr>
          <w:rFonts w:ascii="TimesNewRomanPSMT" w:hAnsi="TimesNewRomanPSMT"/>
          <w:color w:val="000000"/>
        </w:rPr>
        <w:t>Eğitim tarihleri,</w:t>
      </w:r>
    </w:p>
    <w:p w:rsidR="00595B94" w:rsidRPr="0024116E" w:rsidRDefault="00595B94" w:rsidP="000160FD">
      <w:pPr>
        <w:pStyle w:val="ListeParagraf"/>
        <w:numPr>
          <w:ilvl w:val="0"/>
          <w:numId w:val="27"/>
        </w:numPr>
        <w:tabs>
          <w:tab w:val="left" w:pos="840"/>
        </w:tabs>
        <w:spacing w:before="0" w:after="0" w:line="240" w:lineRule="auto"/>
        <w:outlineLvl w:val="0"/>
        <w:rPr>
          <w:rFonts w:ascii="TimesNewRomanPSMT" w:hAnsi="TimesNewRomanPSMT"/>
          <w:color w:val="000000"/>
        </w:rPr>
      </w:pPr>
      <w:r w:rsidRPr="0024116E">
        <w:rPr>
          <w:rFonts w:ascii="TimesNewRomanPSMT" w:hAnsi="TimesNewRomanPSMT"/>
          <w:color w:val="000000"/>
        </w:rPr>
        <w:t>Eğitim verilen bölge veya iller,</w:t>
      </w:r>
    </w:p>
    <w:p w:rsidR="00595B94" w:rsidRPr="0024116E" w:rsidRDefault="00595B94" w:rsidP="000160FD">
      <w:pPr>
        <w:pStyle w:val="ListeParagraf"/>
        <w:numPr>
          <w:ilvl w:val="0"/>
          <w:numId w:val="27"/>
        </w:numPr>
        <w:tabs>
          <w:tab w:val="left" w:pos="840"/>
        </w:tabs>
        <w:spacing w:before="0" w:after="0" w:line="240" w:lineRule="auto"/>
        <w:outlineLvl w:val="0"/>
        <w:rPr>
          <w:rFonts w:ascii="TimesNewRomanPSMT" w:hAnsi="TimesNewRomanPSMT"/>
          <w:color w:val="000000"/>
        </w:rPr>
      </w:pPr>
      <w:r w:rsidRPr="0024116E">
        <w:rPr>
          <w:rFonts w:ascii="TimesNewRomanPSMT" w:hAnsi="TimesNewRomanPSMT"/>
          <w:color w:val="000000"/>
        </w:rPr>
        <w:t>Eğitim yöntemi,</w:t>
      </w:r>
    </w:p>
    <w:p w:rsidR="00595B94" w:rsidRPr="0024116E" w:rsidRDefault="00595B94" w:rsidP="000160FD">
      <w:pPr>
        <w:pStyle w:val="ListeParagraf"/>
        <w:numPr>
          <w:ilvl w:val="0"/>
          <w:numId w:val="27"/>
        </w:numPr>
        <w:tabs>
          <w:tab w:val="left" w:pos="840"/>
        </w:tabs>
        <w:spacing w:before="0" w:after="0" w:line="240" w:lineRule="auto"/>
        <w:outlineLvl w:val="0"/>
        <w:rPr>
          <w:rFonts w:ascii="TimesNewRomanPSMT" w:hAnsi="TimesNewRomanPSMT"/>
          <w:color w:val="000000"/>
        </w:rPr>
      </w:pPr>
      <w:r w:rsidRPr="0024116E">
        <w:rPr>
          <w:rFonts w:ascii="TimesNewRomanPSMT" w:hAnsi="TimesNewRomanPSMT"/>
          <w:color w:val="000000"/>
        </w:rPr>
        <w:t>Toplam eğitim saati,</w:t>
      </w:r>
    </w:p>
    <w:p w:rsidR="00595B94" w:rsidRPr="0024116E" w:rsidRDefault="00595B94" w:rsidP="000160FD">
      <w:pPr>
        <w:pStyle w:val="ListeParagraf"/>
        <w:numPr>
          <w:ilvl w:val="0"/>
          <w:numId w:val="27"/>
        </w:numPr>
        <w:tabs>
          <w:tab w:val="left" w:pos="840"/>
        </w:tabs>
        <w:spacing w:before="0" w:after="0" w:line="240" w:lineRule="auto"/>
        <w:outlineLvl w:val="0"/>
        <w:rPr>
          <w:rFonts w:ascii="TimesNewRomanPSMT" w:hAnsi="TimesNewRomanPSMT"/>
          <w:color w:val="000000"/>
        </w:rPr>
      </w:pPr>
      <w:r w:rsidRPr="0024116E">
        <w:rPr>
          <w:rFonts w:ascii="TimesNewRomanPSMT" w:hAnsi="TimesNewRomanPSMT"/>
          <w:color w:val="000000"/>
        </w:rPr>
        <w:t>Eğitim verilen personelin sayısı ve toplam personel sayısına oranı,</w:t>
      </w:r>
    </w:p>
    <w:p w:rsidR="00595B94" w:rsidRPr="0024116E" w:rsidRDefault="00595B94" w:rsidP="000160FD">
      <w:pPr>
        <w:pStyle w:val="ListeParagraf"/>
        <w:numPr>
          <w:ilvl w:val="0"/>
          <w:numId w:val="27"/>
        </w:numPr>
        <w:tabs>
          <w:tab w:val="left" w:pos="840"/>
        </w:tabs>
        <w:spacing w:before="0" w:after="0" w:line="240" w:lineRule="auto"/>
        <w:outlineLvl w:val="0"/>
        <w:rPr>
          <w:rFonts w:ascii="TimesNewRomanPSMT" w:hAnsi="TimesNewRomanPSMT"/>
          <w:color w:val="000000"/>
        </w:rPr>
      </w:pPr>
      <w:r w:rsidRPr="0024116E">
        <w:rPr>
          <w:rFonts w:ascii="TimesNewRomanPSMT" w:hAnsi="TimesNewRomanPSMT"/>
          <w:color w:val="000000"/>
        </w:rPr>
        <w:t>Eğitim verilen personelin birim ve unvanlarına göre dağılımı,</w:t>
      </w:r>
    </w:p>
    <w:p w:rsidR="0024116E" w:rsidRPr="0024116E" w:rsidRDefault="00595B94" w:rsidP="000160FD">
      <w:pPr>
        <w:pStyle w:val="ListeParagraf"/>
        <w:numPr>
          <w:ilvl w:val="0"/>
          <w:numId w:val="27"/>
        </w:numPr>
        <w:tabs>
          <w:tab w:val="left" w:pos="840"/>
        </w:tabs>
        <w:spacing w:before="0" w:after="0" w:line="240" w:lineRule="auto"/>
        <w:outlineLvl w:val="0"/>
        <w:rPr>
          <w:rFonts w:ascii="TimesNewRomanPSMT" w:hAnsi="TimesNewRomanPSMT"/>
          <w:color w:val="000000"/>
        </w:rPr>
      </w:pPr>
      <w:r w:rsidRPr="0024116E">
        <w:rPr>
          <w:rFonts w:ascii="TimesNewRomanPSMT" w:hAnsi="TimesNewRomanPSMT"/>
          <w:color w:val="000000"/>
        </w:rPr>
        <w:t>Eğitimin içeriği,</w:t>
      </w:r>
    </w:p>
    <w:p w:rsidR="0024116E" w:rsidRPr="0024116E" w:rsidRDefault="00595B94" w:rsidP="000160FD">
      <w:pPr>
        <w:pStyle w:val="ListeParagraf"/>
        <w:numPr>
          <w:ilvl w:val="0"/>
          <w:numId w:val="27"/>
        </w:numPr>
        <w:tabs>
          <w:tab w:val="left" w:pos="840"/>
        </w:tabs>
        <w:spacing w:before="0" w:after="0" w:line="240" w:lineRule="auto"/>
        <w:outlineLvl w:val="0"/>
        <w:rPr>
          <w:rFonts w:ascii="TimesNewRomanPSMT" w:hAnsi="TimesNewRomanPSMT"/>
          <w:color w:val="000000"/>
        </w:rPr>
      </w:pPr>
      <w:r w:rsidRPr="0024116E">
        <w:rPr>
          <w:rFonts w:ascii="TimesNewRomanPSMT" w:hAnsi="TimesNewRomanPSMT"/>
          <w:color w:val="000000"/>
        </w:rPr>
        <w:t>Eğiticilerin unvanı ve uzmanlık alanları</w:t>
      </w:r>
      <w:r w:rsidR="0024116E" w:rsidRPr="0024116E">
        <w:rPr>
          <w:rFonts w:ascii="TimesNewRomanPSMT" w:hAnsi="TimesNewRomanPSMT"/>
          <w:color w:val="000000"/>
        </w:rPr>
        <w:t xml:space="preserve"> </w:t>
      </w:r>
    </w:p>
    <w:p w:rsidR="0024116E" w:rsidRDefault="0024116E" w:rsidP="000160FD">
      <w:pPr>
        <w:tabs>
          <w:tab w:val="left" w:pos="840"/>
        </w:tabs>
        <w:spacing w:before="0" w:after="0" w:line="240" w:lineRule="auto"/>
        <w:outlineLvl w:val="0"/>
        <w:rPr>
          <w:rFonts w:ascii="TimesNewRomanPSMT" w:hAnsi="TimesNewRomanPSMT"/>
          <w:color w:val="000000"/>
        </w:rPr>
      </w:pPr>
    </w:p>
    <w:p w:rsidR="00595B94" w:rsidRPr="00595B94" w:rsidRDefault="00595B94" w:rsidP="000160FD">
      <w:pPr>
        <w:tabs>
          <w:tab w:val="left" w:pos="840"/>
        </w:tabs>
        <w:spacing w:before="0" w:after="0" w:line="240" w:lineRule="auto"/>
        <w:outlineLvl w:val="0"/>
        <w:rPr>
          <w:rFonts w:ascii="TimesNewRomanPSMT" w:hAnsi="TimesNewRomanPSMT"/>
          <w:color w:val="000000"/>
        </w:rPr>
      </w:pPr>
      <w:proofErr w:type="gramStart"/>
      <w:r w:rsidRPr="00595B94">
        <w:rPr>
          <w:rFonts w:ascii="TimesNewRomanPSMT" w:hAnsi="TimesNewRomanPSMT"/>
          <w:color w:val="000000"/>
        </w:rPr>
        <w:t>ile</w:t>
      </w:r>
      <w:proofErr w:type="gramEnd"/>
      <w:r w:rsidRPr="00595B94">
        <w:rPr>
          <w:rFonts w:ascii="TimesNewRomanPSMT" w:hAnsi="TimesNewRomanPSMT"/>
          <w:color w:val="000000"/>
        </w:rPr>
        <w:t xml:space="preserve"> ilgili bilgi ve istatistikleri takip eden yılın Mart ayı sonuna kadar iç kontrol ve tedarik zinciri</w:t>
      </w:r>
      <w:r w:rsidR="0024116E">
        <w:rPr>
          <w:rFonts w:ascii="TimesNewRomanPSMT" w:hAnsi="TimesNewRomanPSMT"/>
          <w:color w:val="000000"/>
        </w:rPr>
        <w:t xml:space="preserve"> </w:t>
      </w:r>
      <w:r w:rsidRPr="00595B94">
        <w:rPr>
          <w:rFonts w:ascii="TimesNewRomanPSMT" w:hAnsi="TimesNewRomanPSMT"/>
          <w:color w:val="000000"/>
        </w:rPr>
        <w:t>uyum görevlisi vasıtasıyla Bakanlığa ve Borsa</w:t>
      </w:r>
      <w:r w:rsidR="0024116E">
        <w:rPr>
          <w:rFonts w:ascii="TimesNewRomanPSMT" w:hAnsi="TimesNewRomanPSMT"/>
          <w:color w:val="000000"/>
        </w:rPr>
        <w:t>’</w:t>
      </w:r>
      <w:r w:rsidRPr="00595B94">
        <w:rPr>
          <w:rFonts w:ascii="TimesNewRomanPSMT" w:hAnsi="TimesNewRomanPSMT"/>
          <w:color w:val="000000"/>
        </w:rPr>
        <w:t>ya bildiri</w:t>
      </w:r>
      <w:r w:rsidR="0024116E">
        <w:rPr>
          <w:rFonts w:ascii="TimesNewRomanPSMT" w:hAnsi="TimesNewRomanPSMT"/>
          <w:color w:val="000000"/>
        </w:rPr>
        <w:t>r.</w:t>
      </w:r>
    </w:p>
    <w:p w:rsidR="00E64A6E" w:rsidRDefault="00E64A6E" w:rsidP="000160FD">
      <w:pPr>
        <w:tabs>
          <w:tab w:val="left" w:pos="840"/>
        </w:tabs>
        <w:spacing w:line="240" w:lineRule="auto"/>
        <w:outlineLvl w:val="0"/>
        <w:rPr>
          <w:rFonts w:ascii="TimesNewRomanPSMT" w:hAnsi="TimesNewRomanPSMT"/>
          <w:color w:val="000000"/>
        </w:rPr>
      </w:pPr>
      <w:bookmarkStart w:id="49" w:name="_Toc188680709"/>
      <w:bookmarkStart w:id="50" w:name="_Toc188680817"/>
      <w:bookmarkStart w:id="51" w:name="_Toc188681926"/>
      <w:bookmarkEnd w:id="43"/>
      <w:bookmarkEnd w:id="44"/>
      <w:bookmarkEnd w:id="45"/>
      <w:bookmarkEnd w:id="46"/>
      <w:bookmarkEnd w:id="47"/>
      <w:bookmarkEnd w:id="48"/>
    </w:p>
    <w:p w:rsidR="00895BE6" w:rsidRDefault="00895BE6" w:rsidP="000160FD">
      <w:pPr>
        <w:tabs>
          <w:tab w:val="left" w:pos="840"/>
        </w:tabs>
        <w:spacing w:line="240" w:lineRule="auto"/>
        <w:outlineLvl w:val="0"/>
        <w:rPr>
          <w:rFonts w:ascii="TimesNewRomanPSMT" w:hAnsi="TimesNewRomanPSMT"/>
          <w:color w:val="000000"/>
        </w:rPr>
      </w:pPr>
    </w:p>
    <w:p w:rsidR="00895BE6" w:rsidRDefault="00895BE6" w:rsidP="000160FD">
      <w:pPr>
        <w:tabs>
          <w:tab w:val="left" w:pos="840"/>
        </w:tabs>
        <w:spacing w:line="240" w:lineRule="auto"/>
        <w:outlineLvl w:val="0"/>
        <w:rPr>
          <w:rFonts w:ascii="TimesNewRomanPSMT" w:hAnsi="TimesNewRomanPSMT"/>
          <w:color w:val="000000"/>
        </w:rPr>
      </w:pPr>
    </w:p>
    <w:p w:rsidR="00895BE6" w:rsidRPr="000160FD" w:rsidRDefault="00895BE6" w:rsidP="000160FD">
      <w:pPr>
        <w:tabs>
          <w:tab w:val="left" w:pos="840"/>
        </w:tabs>
        <w:spacing w:line="240" w:lineRule="auto"/>
        <w:outlineLvl w:val="0"/>
        <w:rPr>
          <w:rFonts w:ascii="TimesNewRomanPSMT" w:hAnsi="TimesNewRomanPSMT"/>
          <w:color w:val="000000"/>
        </w:rPr>
      </w:pPr>
    </w:p>
    <w:p w:rsidR="00717201" w:rsidRPr="00EB5D5B" w:rsidRDefault="00717201" w:rsidP="00533F54">
      <w:pPr>
        <w:pStyle w:val="ListeParagraf"/>
        <w:numPr>
          <w:ilvl w:val="0"/>
          <w:numId w:val="33"/>
        </w:numPr>
        <w:tabs>
          <w:tab w:val="left" w:pos="840"/>
        </w:tabs>
        <w:spacing w:line="240" w:lineRule="auto"/>
        <w:outlineLvl w:val="0"/>
        <w:rPr>
          <w:b/>
          <w:bCs/>
          <w:lang w:val="tr-TR" w:eastAsia="tr-TR"/>
        </w:rPr>
      </w:pPr>
      <w:bookmarkStart w:id="52" w:name="_Toc38980653"/>
      <w:bookmarkStart w:id="53" w:name="_Toc38988316"/>
      <w:bookmarkStart w:id="54" w:name="_Toc43281122"/>
      <w:bookmarkStart w:id="55" w:name="_Hlk38562965"/>
      <w:r w:rsidRPr="00EB5D5B">
        <w:rPr>
          <w:b/>
          <w:bCs/>
          <w:lang w:val="tr-TR" w:eastAsia="tr-TR"/>
        </w:rPr>
        <w:t>YÜRÜRLÜK</w:t>
      </w:r>
      <w:bookmarkEnd w:id="52"/>
      <w:bookmarkEnd w:id="53"/>
      <w:bookmarkEnd w:id="54"/>
    </w:p>
    <w:p w:rsidR="00717201" w:rsidRPr="000160FD" w:rsidRDefault="008C1290" w:rsidP="000160FD">
      <w:pPr>
        <w:spacing w:before="100" w:beforeAutospacing="1" w:after="100" w:afterAutospacing="1" w:line="240" w:lineRule="auto"/>
        <w:rPr>
          <w:rFonts w:ascii="TimesNewRomanPSMT" w:hAnsi="TimesNewRomanPSMT"/>
          <w:color w:val="000000"/>
        </w:rPr>
      </w:pPr>
      <w:r>
        <w:rPr>
          <w:rFonts w:ascii="TimesNewRomanPSMT" w:hAnsi="TimesNewRomanPSMT" w:hint="eastAsia"/>
          <w:color w:val="000000"/>
        </w:rPr>
        <w:t>Ş</w:t>
      </w:r>
      <w:r>
        <w:rPr>
          <w:rFonts w:ascii="TimesNewRomanPSMT" w:hAnsi="TimesNewRomanPSMT"/>
          <w:color w:val="000000"/>
        </w:rPr>
        <w:t>irket yönetim kurulunca</w:t>
      </w:r>
      <w:r w:rsidR="00EB5D5B" w:rsidRPr="000160FD">
        <w:rPr>
          <w:rFonts w:ascii="TimesNewRomanPSMT" w:hAnsi="TimesNewRomanPSMT"/>
          <w:color w:val="000000"/>
        </w:rPr>
        <w:t xml:space="preserve"> onaylamasını müteakip </w:t>
      </w:r>
      <w:r>
        <w:rPr>
          <w:rFonts w:ascii="TimesNewRomanPSMT" w:hAnsi="TimesNewRomanPSMT"/>
          <w:color w:val="000000"/>
        </w:rPr>
        <w:t>Firmamız</w:t>
      </w:r>
      <w:r w:rsidR="00EB5D5B" w:rsidRPr="000160FD">
        <w:rPr>
          <w:rFonts w:ascii="TimesNewRomanPSMT" w:hAnsi="TimesNewRomanPSMT"/>
          <w:color w:val="000000"/>
        </w:rPr>
        <w:t xml:space="preserve"> personeline duyurulmasıyla yürürlüğe girer.</w:t>
      </w:r>
    </w:p>
    <w:p w:rsidR="00717201" w:rsidRPr="00717201" w:rsidRDefault="00717201" w:rsidP="00533F54">
      <w:pPr>
        <w:pStyle w:val="ListeParagraf"/>
        <w:numPr>
          <w:ilvl w:val="0"/>
          <w:numId w:val="33"/>
        </w:numPr>
        <w:tabs>
          <w:tab w:val="left" w:pos="840"/>
        </w:tabs>
        <w:spacing w:line="240" w:lineRule="auto"/>
        <w:outlineLvl w:val="0"/>
        <w:rPr>
          <w:b/>
          <w:bCs/>
          <w:lang w:val="tr-TR" w:eastAsia="tr-TR"/>
        </w:rPr>
      </w:pPr>
      <w:bookmarkStart w:id="56" w:name="_Toc38980654"/>
      <w:bookmarkStart w:id="57" w:name="_Toc38988317"/>
      <w:bookmarkStart w:id="58" w:name="_Toc43281123"/>
      <w:r w:rsidRPr="00717201">
        <w:rPr>
          <w:b/>
          <w:bCs/>
          <w:lang w:val="tr-TR" w:eastAsia="tr-TR"/>
        </w:rPr>
        <w:t>YÜRÜTME</w:t>
      </w:r>
      <w:bookmarkEnd w:id="56"/>
      <w:bookmarkEnd w:id="57"/>
      <w:bookmarkEnd w:id="58"/>
    </w:p>
    <w:p w:rsidR="00717201" w:rsidRPr="00990933" w:rsidRDefault="00717201" w:rsidP="000160FD">
      <w:pPr>
        <w:pStyle w:val="AklamaMetni"/>
        <w:rPr>
          <w:sz w:val="24"/>
          <w:szCs w:val="24"/>
        </w:rPr>
      </w:pPr>
      <w:r w:rsidRPr="00990933">
        <w:rPr>
          <w:sz w:val="24"/>
          <w:szCs w:val="24"/>
        </w:rPr>
        <w:lastRenderedPageBreak/>
        <w:t xml:space="preserve">Uygulama Talimatı hükümlerini </w:t>
      </w:r>
      <w:r w:rsidR="00265A31">
        <w:rPr>
          <w:sz w:val="24"/>
          <w:szCs w:val="24"/>
        </w:rPr>
        <w:t>İç Kontrol ve Tedarik Zinciri Uyum Birimi</w:t>
      </w:r>
      <w:r w:rsidRPr="00990933">
        <w:rPr>
          <w:sz w:val="24"/>
          <w:szCs w:val="24"/>
        </w:rPr>
        <w:t xml:space="preserve"> yürütür.</w:t>
      </w:r>
    </w:p>
    <w:p w:rsidR="00717201" w:rsidRPr="00990933" w:rsidRDefault="00717201" w:rsidP="000160FD">
      <w:pPr>
        <w:pStyle w:val="AklamaMetni"/>
        <w:rPr>
          <w:sz w:val="24"/>
          <w:szCs w:val="24"/>
        </w:rPr>
      </w:pPr>
    </w:p>
    <w:p w:rsidR="00717201" w:rsidRPr="00717201" w:rsidRDefault="00717201" w:rsidP="00533F54">
      <w:pPr>
        <w:pStyle w:val="ListeParagraf"/>
        <w:numPr>
          <w:ilvl w:val="0"/>
          <w:numId w:val="33"/>
        </w:numPr>
        <w:tabs>
          <w:tab w:val="left" w:pos="840"/>
        </w:tabs>
        <w:spacing w:line="240" w:lineRule="auto"/>
        <w:outlineLvl w:val="0"/>
        <w:rPr>
          <w:b/>
          <w:bCs/>
          <w:lang w:val="tr-TR" w:eastAsia="tr-TR"/>
        </w:rPr>
      </w:pPr>
      <w:bookmarkStart w:id="59" w:name="_Toc38980655"/>
      <w:bookmarkStart w:id="60" w:name="_Toc38988318"/>
      <w:bookmarkStart w:id="61" w:name="_Toc43281124"/>
      <w:r w:rsidRPr="00717201">
        <w:rPr>
          <w:b/>
          <w:bCs/>
          <w:lang w:val="tr-TR" w:eastAsia="tr-TR"/>
        </w:rPr>
        <w:t>ONAY</w:t>
      </w:r>
      <w:bookmarkEnd w:id="59"/>
      <w:bookmarkEnd w:id="60"/>
      <w:bookmarkEnd w:id="61"/>
    </w:p>
    <w:p w:rsidR="00717201" w:rsidRPr="00990933" w:rsidRDefault="00265A31" w:rsidP="000160FD">
      <w:pPr>
        <w:spacing w:before="100" w:beforeAutospacing="1" w:after="100" w:afterAutospacing="1" w:line="240" w:lineRule="auto"/>
      </w:pPr>
      <w:r>
        <w:t xml:space="preserve">İç Kontrol ve Tedarik Zinciri Uyum Biri </w:t>
      </w:r>
      <w:r w:rsidR="008C1290">
        <w:t>26</w:t>
      </w:r>
      <w:r w:rsidR="00EB5D5B">
        <w:t xml:space="preserve">.12.2021 </w:t>
      </w:r>
      <w:r w:rsidR="00EB5D5B" w:rsidRPr="00D763A1">
        <w:t>tarih</w:t>
      </w:r>
      <w:r w:rsidR="00EB5D5B">
        <w:t xml:space="preserve">li </w:t>
      </w:r>
      <w:r w:rsidR="00EB5D5B" w:rsidRPr="00D763A1">
        <w:t>onayı.</w:t>
      </w:r>
    </w:p>
    <w:p w:rsidR="00717201" w:rsidRPr="00717201" w:rsidRDefault="00717201" w:rsidP="00533F54">
      <w:pPr>
        <w:pStyle w:val="ListeParagraf"/>
        <w:numPr>
          <w:ilvl w:val="0"/>
          <w:numId w:val="33"/>
        </w:numPr>
        <w:tabs>
          <w:tab w:val="left" w:pos="840"/>
        </w:tabs>
        <w:spacing w:line="240" w:lineRule="auto"/>
        <w:outlineLvl w:val="0"/>
        <w:rPr>
          <w:b/>
          <w:bCs/>
          <w:lang w:val="tr-TR" w:eastAsia="tr-TR"/>
        </w:rPr>
      </w:pPr>
      <w:bookmarkStart w:id="62" w:name="_Toc38980656"/>
      <w:bookmarkStart w:id="63" w:name="_Toc38988319"/>
      <w:bookmarkStart w:id="64" w:name="_Toc43281125"/>
      <w:bookmarkStart w:id="65" w:name="_Hlk89437246"/>
      <w:r w:rsidRPr="00717201">
        <w:rPr>
          <w:b/>
          <w:bCs/>
          <w:lang w:val="tr-TR" w:eastAsia="tr-TR"/>
        </w:rPr>
        <w:t>REVİZYON GEÇMİŞİ</w:t>
      </w:r>
      <w:bookmarkEnd w:id="62"/>
      <w:bookmarkEnd w:id="63"/>
      <w:bookmarkEnd w:id="64"/>
    </w:p>
    <w:p w:rsidR="00717201" w:rsidRPr="00990933" w:rsidRDefault="00717201" w:rsidP="000160FD">
      <w:pPr>
        <w:pStyle w:val="AklamaMetni"/>
        <w:rPr>
          <w:b/>
          <w:sz w:val="24"/>
          <w:szCs w:val="24"/>
        </w:rPr>
      </w:pPr>
    </w:p>
    <w:tbl>
      <w:tblPr>
        <w:tblW w:w="101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638"/>
        <w:gridCol w:w="4505"/>
        <w:gridCol w:w="2457"/>
      </w:tblGrid>
      <w:tr w:rsidR="00717201" w:rsidRPr="00990933" w:rsidTr="00265A31">
        <w:trPr>
          <w:trHeight w:val="326"/>
        </w:trPr>
        <w:tc>
          <w:tcPr>
            <w:tcW w:w="1526" w:type="dxa"/>
          </w:tcPr>
          <w:p w:rsidR="00717201" w:rsidRPr="00990933" w:rsidRDefault="00717201" w:rsidP="000160FD">
            <w:pPr>
              <w:pStyle w:val="Tabletext"/>
              <w:spacing w:line="240" w:lineRule="auto"/>
              <w:jc w:val="center"/>
              <w:rPr>
                <w:b/>
                <w:sz w:val="24"/>
                <w:szCs w:val="24"/>
                <w:lang w:val="tr-TR"/>
              </w:rPr>
            </w:pPr>
            <w:r w:rsidRPr="00990933">
              <w:rPr>
                <w:b/>
                <w:sz w:val="24"/>
                <w:szCs w:val="24"/>
                <w:lang w:val="tr-TR"/>
              </w:rPr>
              <w:t>Tarih</w:t>
            </w:r>
          </w:p>
        </w:tc>
        <w:tc>
          <w:tcPr>
            <w:tcW w:w="1638" w:type="dxa"/>
          </w:tcPr>
          <w:p w:rsidR="00717201" w:rsidRPr="00990933" w:rsidRDefault="00717201" w:rsidP="000160FD">
            <w:pPr>
              <w:pStyle w:val="Tabletext"/>
              <w:spacing w:line="240" w:lineRule="auto"/>
              <w:jc w:val="center"/>
              <w:rPr>
                <w:b/>
                <w:sz w:val="24"/>
                <w:szCs w:val="24"/>
                <w:lang w:val="tr-TR"/>
              </w:rPr>
            </w:pPr>
            <w:r w:rsidRPr="00990933">
              <w:rPr>
                <w:b/>
                <w:noProof/>
                <w:sz w:val="24"/>
                <w:szCs w:val="24"/>
                <w:lang w:val="tr-TR"/>
              </w:rPr>
              <w:t>Güncelleme</w:t>
            </w:r>
          </w:p>
        </w:tc>
        <w:tc>
          <w:tcPr>
            <w:tcW w:w="4505" w:type="dxa"/>
          </w:tcPr>
          <w:p w:rsidR="00717201" w:rsidRPr="00990933" w:rsidRDefault="00717201" w:rsidP="000160FD">
            <w:pPr>
              <w:pStyle w:val="Tabletext"/>
              <w:spacing w:line="240" w:lineRule="auto"/>
              <w:jc w:val="center"/>
              <w:rPr>
                <w:b/>
                <w:sz w:val="24"/>
                <w:szCs w:val="24"/>
                <w:lang w:val="tr-TR"/>
              </w:rPr>
            </w:pPr>
            <w:r w:rsidRPr="00990933">
              <w:rPr>
                <w:b/>
                <w:sz w:val="24"/>
                <w:szCs w:val="24"/>
                <w:lang w:val="tr-TR"/>
              </w:rPr>
              <w:t>Hazırlayan</w:t>
            </w:r>
          </w:p>
        </w:tc>
        <w:tc>
          <w:tcPr>
            <w:tcW w:w="2457" w:type="dxa"/>
          </w:tcPr>
          <w:p w:rsidR="00717201" w:rsidRPr="00990933" w:rsidRDefault="00717201" w:rsidP="000160FD">
            <w:pPr>
              <w:pStyle w:val="Tabletext"/>
              <w:spacing w:line="240" w:lineRule="auto"/>
              <w:jc w:val="center"/>
              <w:rPr>
                <w:b/>
                <w:sz w:val="24"/>
                <w:szCs w:val="24"/>
                <w:lang w:val="tr-TR"/>
              </w:rPr>
            </w:pPr>
            <w:r w:rsidRPr="00990933">
              <w:rPr>
                <w:b/>
                <w:sz w:val="24"/>
                <w:szCs w:val="24"/>
                <w:lang w:val="tr-TR"/>
              </w:rPr>
              <w:t>Onaylayan</w:t>
            </w:r>
          </w:p>
        </w:tc>
      </w:tr>
      <w:tr w:rsidR="00717201" w:rsidRPr="00990933" w:rsidTr="00265A31">
        <w:trPr>
          <w:trHeight w:val="544"/>
        </w:trPr>
        <w:tc>
          <w:tcPr>
            <w:tcW w:w="1526" w:type="dxa"/>
          </w:tcPr>
          <w:p w:rsidR="00717201" w:rsidRPr="00990933" w:rsidRDefault="008C1290" w:rsidP="000160FD">
            <w:pPr>
              <w:pStyle w:val="Tabletext"/>
              <w:spacing w:before="240" w:line="240" w:lineRule="auto"/>
              <w:jc w:val="center"/>
              <w:rPr>
                <w:sz w:val="24"/>
                <w:szCs w:val="24"/>
                <w:lang w:val="tr-TR"/>
              </w:rPr>
            </w:pPr>
            <w:r>
              <w:rPr>
                <w:noProof/>
                <w:sz w:val="24"/>
                <w:szCs w:val="24"/>
                <w:lang w:val="tr-TR"/>
              </w:rPr>
              <w:t>26.12.2021</w:t>
            </w:r>
          </w:p>
        </w:tc>
        <w:tc>
          <w:tcPr>
            <w:tcW w:w="1638" w:type="dxa"/>
          </w:tcPr>
          <w:p w:rsidR="00717201" w:rsidRPr="00990933" w:rsidRDefault="008C1290" w:rsidP="008C1290">
            <w:pPr>
              <w:pStyle w:val="Tabletext"/>
              <w:spacing w:before="240" w:line="240" w:lineRule="auto"/>
              <w:jc w:val="center"/>
              <w:rPr>
                <w:sz w:val="24"/>
                <w:szCs w:val="24"/>
                <w:lang w:val="tr-TR"/>
              </w:rPr>
            </w:pPr>
            <w:r>
              <w:rPr>
                <w:noProof/>
                <w:sz w:val="24"/>
                <w:szCs w:val="24"/>
                <w:lang w:val="tr-TR"/>
              </w:rPr>
              <w:t>2021-01</w:t>
            </w:r>
          </w:p>
        </w:tc>
        <w:tc>
          <w:tcPr>
            <w:tcW w:w="4505" w:type="dxa"/>
          </w:tcPr>
          <w:p w:rsidR="00717201" w:rsidRPr="00990933" w:rsidRDefault="00EB5D5B" w:rsidP="000160FD">
            <w:pPr>
              <w:spacing w:before="240" w:line="240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İç Kontrol ve Uyum Birimi</w:t>
            </w:r>
          </w:p>
        </w:tc>
        <w:tc>
          <w:tcPr>
            <w:tcW w:w="2457" w:type="dxa"/>
          </w:tcPr>
          <w:p w:rsidR="00265A31" w:rsidRPr="00990933" w:rsidRDefault="00265A31" w:rsidP="00265A31">
            <w:pPr>
              <w:pStyle w:val="Tabletext"/>
              <w:spacing w:before="240" w:line="240" w:lineRule="auto"/>
              <w:jc w:val="center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Firma Yönetim Kurulu Başkanı</w:t>
            </w:r>
          </w:p>
        </w:tc>
      </w:tr>
      <w:bookmarkEnd w:id="49"/>
      <w:bookmarkEnd w:id="50"/>
      <w:bookmarkEnd w:id="51"/>
      <w:bookmarkEnd w:id="55"/>
      <w:bookmarkEnd w:id="65"/>
    </w:tbl>
    <w:p w:rsidR="00894E66" w:rsidRPr="00EB6B9D" w:rsidRDefault="00894E66" w:rsidP="000160FD">
      <w:pPr>
        <w:pStyle w:val="Balk1"/>
        <w:spacing w:line="240" w:lineRule="auto"/>
        <w:rPr>
          <w:rStyle w:val="Kpr"/>
          <w:color w:val="000000"/>
          <w:szCs w:val="24"/>
          <w:u w:val="none"/>
          <w:lang w:val="tr-TR"/>
        </w:rPr>
      </w:pPr>
    </w:p>
    <w:p w:rsidR="00B35474" w:rsidRPr="00EB6B9D" w:rsidRDefault="00B35474" w:rsidP="000160FD">
      <w:pPr>
        <w:tabs>
          <w:tab w:val="left" w:pos="840"/>
        </w:tabs>
        <w:spacing w:line="240" w:lineRule="auto"/>
        <w:rPr>
          <w:rStyle w:val="Kpr"/>
          <w:b/>
          <w:color w:val="000000"/>
          <w:u w:val="none"/>
          <w:lang w:val="tr-TR"/>
        </w:rPr>
      </w:pPr>
    </w:p>
    <w:tbl>
      <w:tblPr>
        <w:tblpPr w:leftFromText="45" w:rightFromText="45" w:vertAnchor="text" w:tblpXSpec="right" w:tblpY="1"/>
        <w:tblW w:w="5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3010"/>
      </w:tblGrid>
      <w:tr w:rsidR="00221EA1" w:rsidRPr="00EB6B9D" w:rsidTr="006F0BCA">
        <w:trPr>
          <w:trHeight w:val="330"/>
        </w:trPr>
        <w:tc>
          <w:tcPr>
            <w:tcW w:w="2850" w:type="dxa"/>
            <w:shd w:val="clear" w:color="auto" w:fill="auto"/>
          </w:tcPr>
          <w:p w:rsidR="00E25F11" w:rsidRPr="00EB6B9D" w:rsidRDefault="00E25F11" w:rsidP="000160FD">
            <w:pPr>
              <w:spacing w:line="240" w:lineRule="auto"/>
              <w:jc w:val="center"/>
              <w:rPr>
                <w:color w:val="000000"/>
                <w:lang w:val="tr-TR"/>
              </w:rPr>
            </w:pPr>
          </w:p>
        </w:tc>
        <w:tc>
          <w:tcPr>
            <w:tcW w:w="3010" w:type="dxa"/>
            <w:shd w:val="clear" w:color="auto" w:fill="auto"/>
          </w:tcPr>
          <w:p w:rsidR="00E25F11" w:rsidRPr="00EB6B9D" w:rsidRDefault="00E25F11" w:rsidP="000160FD">
            <w:pPr>
              <w:spacing w:line="240" w:lineRule="auto"/>
              <w:jc w:val="center"/>
              <w:rPr>
                <w:color w:val="000000"/>
                <w:lang w:val="tr-TR"/>
              </w:rPr>
            </w:pPr>
          </w:p>
        </w:tc>
      </w:tr>
      <w:tr w:rsidR="00221EA1" w:rsidRPr="00EB6B9D" w:rsidTr="00614316">
        <w:trPr>
          <w:trHeight w:val="300"/>
        </w:trPr>
        <w:tc>
          <w:tcPr>
            <w:tcW w:w="2850" w:type="dxa"/>
            <w:shd w:val="clear" w:color="auto" w:fill="auto"/>
          </w:tcPr>
          <w:p w:rsidR="00E25F11" w:rsidRPr="00EB6B9D" w:rsidRDefault="00E25F11" w:rsidP="000160FD">
            <w:pPr>
              <w:spacing w:line="240" w:lineRule="auto"/>
              <w:jc w:val="center"/>
              <w:rPr>
                <w:color w:val="000000"/>
                <w:lang w:val="tr-TR"/>
              </w:rPr>
            </w:pPr>
          </w:p>
        </w:tc>
        <w:tc>
          <w:tcPr>
            <w:tcW w:w="3010" w:type="dxa"/>
            <w:shd w:val="clear" w:color="auto" w:fill="auto"/>
          </w:tcPr>
          <w:p w:rsidR="006570B1" w:rsidRPr="00EB6B9D" w:rsidRDefault="006570B1" w:rsidP="000160FD">
            <w:pPr>
              <w:spacing w:line="240" w:lineRule="auto"/>
              <w:jc w:val="center"/>
              <w:rPr>
                <w:color w:val="000000"/>
                <w:lang w:val="tr-TR"/>
              </w:rPr>
            </w:pPr>
          </w:p>
        </w:tc>
      </w:tr>
    </w:tbl>
    <w:p w:rsidR="00E25F11" w:rsidRPr="00EB6B9D" w:rsidRDefault="00E25F11" w:rsidP="000160FD">
      <w:pPr>
        <w:tabs>
          <w:tab w:val="left" w:pos="840"/>
        </w:tabs>
        <w:spacing w:line="240" w:lineRule="auto"/>
        <w:rPr>
          <w:rStyle w:val="Kpr"/>
          <w:b/>
          <w:color w:val="000000"/>
          <w:u w:val="none"/>
          <w:lang w:val="tr-TR"/>
        </w:rPr>
      </w:pPr>
    </w:p>
    <w:p w:rsidR="00350896" w:rsidRPr="00EB6B9D" w:rsidRDefault="00350896" w:rsidP="000160FD">
      <w:pPr>
        <w:tabs>
          <w:tab w:val="left" w:pos="840"/>
        </w:tabs>
        <w:spacing w:line="240" w:lineRule="auto"/>
        <w:rPr>
          <w:rStyle w:val="Kpr"/>
          <w:b/>
          <w:color w:val="000000"/>
          <w:u w:val="none"/>
          <w:lang w:val="tr-TR"/>
        </w:rPr>
      </w:pPr>
    </w:p>
    <w:p w:rsidR="006570B1" w:rsidRDefault="006570B1" w:rsidP="000160FD">
      <w:pPr>
        <w:tabs>
          <w:tab w:val="left" w:pos="840"/>
        </w:tabs>
        <w:spacing w:line="240" w:lineRule="auto"/>
        <w:rPr>
          <w:rStyle w:val="Kpr"/>
          <w:b/>
          <w:color w:val="000000"/>
          <w:sz w:val="22"/>
          <w:u w:val="none"/>
          <w:lang w:val="tr-TR"/>
        </w:rPr>
      </w:pPr>
    </w:p>
    <w:sectPr w:rsidR="006570B1" w:rsidSect="00A90D63">
      <w:headerReference w:type="default" r:id="rId14"/>
      <w:footerReference w:type="default" r:id="rId15"/>
      <w:pgSz w:w="11906" w:h="16838" w:code="9"/>
      <w:pgMar w:top="1080" w:right="1411" w:bottom="851" w:left="141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DD0" w:rsidRDefault="00642DD0">
      <w:r>
        <w:separator/>
      </w:r>
    </w:p>
  </w:endnote>
  <w:endnote w:type="continuationSeparator" w:id="0">
    <w:p w:rsidR="00642DD0" w:rsidRDefault="0064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632116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E160E" w:rsidRDefault="006E160E" w:rsidP="001A1CAE">
            <w:pPr>
              <w:pStyle w:val="Altbilgi"/>
              <w:rPr>
                <w:sz w:val="20"/>
                <w:szCs w:val="20"/>
              </w:rPr>
            </w:pPr>
          </w:p>
          <w:p w:rsidR="00903657" w:rsidRPr="00903657" w:rsidRDefault="00903657" w:rsidP="00903657">
            <w:pPr>
              <w:tabs>
                <w:tab w:val="center" w:pos="4536"/>
                <w:tab w:val="left" w:pos="7350"/>
                <w:tab w:val="left" w:pos="7920"/>
              </w:tabs>
              <w:spacing w:line="320" w:lineRule="atLeast"/>
              <w:rPr>
                <w:rFonts w:eastAsia="Calibri"/>
                <w:noProof/>
                <w:color w:val="000000" w:themeColor="text1"/>
                <w:sz w:val="20"/>
                <w:szCs w:val="50"/>
              </w:rPr>
            </w:pPr>
            <w:r>
              <w:rPr>
                <w:rFonts w:eastAsia="Calibri"/>
                <w:noProof/>
                <w:color w:val="000000" w:themeColor="text1"/>
                <w:sz w:val="20"/>
                <w:szCs w:val="50"/>
              </w:rPr>
              <w:t>Kı</w:t>
            </w:r>
            <w:r w:rsidRPr="00903657">
              <w:rPr>
                <w:rFonts w:eastAsia="Calibri"/>
                <w:noProof/>
                <w:color w:val="000000" w:themeColor="text1"/>
                <w:sz w:val="20"/>
                <w:szCs w:val="50"/>
              </w:rPr>
              <w:t>ymetli Madenler Sorumlu Tedarik Zinciri Uygulama Talimat</w:t>
            </w:r>
            <w:r>
              <w:rPr>
                <w:rFonts w:eastAsia="Calibri"/>
                <w:noProof/>
                <w:color w:val="000000" w:themeColor="text1"/>
                <w:sz w:val="20"/>
                <w:szCs w:val="50"/>
              </w:rPr>
              <w:t>ı</w:t>
            </w:r>
          </w:p>
          <w:p w:rsidR="006E160E" w:rsidRPr="001A1CAE" w:rsidRDefault="006E160E" w:rsidP="001A1CAE">
            <w:pPr>
              <w:pStyle w:val="Altbilgi"/>
              <w:rPr>
                <w:sz w:val="20"/>
                <w:szCs w:val="20"/>
              </w:rPr>
            </w:pPr>
            <w:r w:rsidRPr="006E7CE7">
              <w:rPr>
                <w:sz w:val="20"/>
                <w:szCs w:val="20"/>
              </w:rPr>
              <w:tab/>
            </w:r>
            <w:r w:rsidRPr="006E7CE7">
              <w:rPr>
                <w:sz w:val="20"/>
                <w:szCs w:val="20"/>
              </w:rPr>
              <w:tab/>
              <w:t xml:space="preserve">Sayfa </w:t>
            </w:r>
            <w:r w:rsidRPr="006E7CE7">
              <w:rPr>
                <w:bCs/>
                <w:sz w:val="20"/>
                <w:szCs w:val="20"/>
              </w:rPr>
              <w:fldChar w:fldCharType="begin"/>
            </w:r>
            <w:r w:rsidRPr="006E7CE7">
              <w:rPr>
                <w:bCs/>
                <w:sz w:val="20"/>
                <w:szCs w:val="20"/>
              </w:rPr>
              <w:instrText xml:space="preserve"> PAGE </w:instrText>
            </w:r>
            <w:r w:rsidRPr="006E7CE7">
              <w:rPr>
                <w:bCs/>
                <w:sz w:val="20"/>
                <w:szCs w:val="20"/>
              </w:rPr>
              <w:fldChar w:fldCharType="separate"/>
            </w:r>
            <w:r w:rsidR="008C1290">
              <w:rPr>
                <w:bCs/>
                <w:noProof/>
                <w:sz w:val="20"/>
                <w:szCs w:val="20"/>
              </w:rPr>
              <w:t>1</w:t>
            </w:r>
            <w:r w:rsidRPr="006E7CE7">
              <w:rPr>
                <w:bCs/>
                <w:sz w:val="20"/>
                <w:szCs w:val="20"/>
              </w:rPr>
              <w:fldChar w:fldCharType="end"/>
            </w:r>
            <w:r w:rsidRPr="006E7CE7">
              <w:rPr>
                <w:bCs/>
                <w:sz w:val="20"/>
                <w:szCs w:val="20"/>
              </w:rPr>
              <w:t xml:space="preserve"> /</w:t>
            </w:r>
            <w:r w:rsidRPr="006E7CE7">
              <w:rPr>
                <w:sz w:val="20"/>
                <w:szCs w:val="20"/>
              </w:rPr>
              <w:t xml:space="preserve"> </w:t>
            </w:r>
            <w:r w:rsidR="00A83FD5">
              <w:rPr>
                <w:bCs/>
                <w:sz w:val="20"/>
                <w:szCs w:val="20"/>
              </w:rPr>
              <w:t>9</w:t>
            </w:r>
          </w:p>
        </w:sdtContent>
      </w:sdt>
    </w:sdtContent>
  </w:sdt>
  <w:p w:rsidR="006E160E" w:rsidRPr="00311A1C" w:rsidRDefault="006E160E" w:rsidP="00311A1C">
    <w:pPr>
      <w:pStyle w:val="AltBilgi1"/>
      <w:ind w:right="360"/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81969963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265200928"/>
          <w:docPartObj>
            <w:docPartGallery w:val="Page Numbers (Top of Page)"/>
            <w:docPartUnique/>
          </w:docPartObj>
        </w:sdtPr>
        <w:sdtEndPr/>
        <w:sdtContent>
          <w:p w:rsidR="006E160E" w:rsidRPr="00516BF7" w:rsidRDefault="00353AE4" w:rsidP="00A90D63">
            <w:pPr>
              <w:pStyle w:val="Altbilgi"/>
              <w:rPr>
                <w:sz w:val="20"/>
                <w:szCs w:val="20"/>
              </w:rPr>
            </w:pPr>
            <w:r>
              <w:rPr>
                <w:rFonts w:eastAsia="Calibri"/>
                <w:noProof/>
                <w:color w:val="000000" w:themeColor="text1"/>
                <w:sz w:val="20"/>
                <w:szCs w:val="50"/>
              </w:rPr>
              <w:t>Kı</w:t>
            </w:r>
            <w:r w:rsidRPr="00903657">
              <w:rPr>
                <w:rFonts w:eastAsia="Calibri"/>
                <w:noProof/>
                <w:color w:val="000000" w:themeColor="text1"/>
                <w:sz w:val="20"/>
                <w:szCs w:val="50"/>
              </w:rPr>
              <w:t>ymetli Madenler Sorumlu Tedarik Zinciri Uygulama Talimat</w:t>
            </w:r>
            <w:r>
              <w:rPr>
                <w:rFonts w:eastAsia="Calibri"/>
                <w:noProof/>
                <w:color w:val="000000" w:themeColor="text1"/>
                <w:sz w:val="20"/>
                <w:szCs w:val="50"/>
              </w:rPr>
              <w:t>ı</w:t>
            </w:r>
            <w:r w:rsidR="006E160E" w:rsidRPr="00D165BE">
              <w:rPr>
                <w:sz w:val="20"/>
                <w:szCs w:val="20"/>
              </w:rPr>
              <w:tab/>
            </w:r>
            <w:r w:rsidR="00A83FD5" w:rsidRPr="006E7CE7">
              <w:rPr>
                <w:sz w:val="20"/>
                <w:szCs w:val="20"/>
              </w:rPr>
              <w:t xml:space="preserve">Sayfa </w:t>
            </w:r>
            <w:r w:rsidR="00A83FD5" w:rsidRPr="006E7CE7">
              <w:rPr>
                <w:bCs/>
                <w:sz w:val="20"/>
                <w:szCs w:val="20"/>
              </w:rPr>
              <w:fldChar w:fldCharType="begin"/>
            </w:r>
            <w:r w:rsidR="00A83FD5" w:rsidRPr="006E7CE7">
              <w:rPr>
                <w:bCs/>
                <w:sz w:val="20"/>
                <w:szCs w:val="20"/>
              </w:rPr>
              <w:instrText xml:space="preserve"> PAGE </w:instrText>
            </w:r>
            <w:r w:rsidR="00A83FD5" w:rsidRPr="006E7CE7">
              <w:rPr>
                <w:bCs/>
                <w:sz w:val="20"/>
                <w:szCs w:val="20"/>
              </w:rPr>
              <w:fldChar w:fldCharType="separate"/>
            </w:r>
            <w:r w:rsidR="00A22E3C">
              <w:rPr>
                <w:bCs/>
                <w:noProof/>
                <w:sz w:val="20"/>
                <w:szCs w:val="20"/>
              </w:rPr>
              <w:t>3</w:t>
            </w:r>
            <w:r w:rsidR="00A83FD5" w:rsidRPr="006E7CE7">
              <w:rPr>
                <w:bCs/>
                <w:sz w:val="20"/>
                <w:szCs w:val="20"/>
              </w:rPr>
              <w:fldChar w:fldCharType="end"/>
            </w:r>
            <w:r w:rsidR="00A83FD5" w:rsidRPr="006E7CE7">
              <w:rPr>
                <w:bCs/>
                <w:sz w:val="20"/>
                <w:szCs w:val="20"/>
              </w:rPr>
              <w:t xml:space="preserve"> /</w:t>
            </w:r>
            <w:r w:rsidR="00A83FD5" w:rsidRPr="006E7CE7">
              <w:rPr>
                <w:sz w:val="20"/>
                <w:szCs w:val="20"/>
              </w:rPr>
              <w:t xml:space="preserve"> </w:t>
            </w:r>
            <w:r w:rsidR="00A83FD5">
              <w:rPr>
                <w:bCs/>
                <w:sz w:val="20"/>
                <w:szCs w:val="20"/>
              </w:rPr>
              <w:t>9</w:t>
            </w:r>
          </w:p>
        </w:sdtContent>
      </w:sdt>
    </w:sdtContent>
  </w:sdt>
  <w:p w:rsidR="006E160E" w:rsidRPr="00ED4A1C" w:rsidRDefault="006E160E">
    <w:pPr>
      <w:pStyle w:val="AltBilgi1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DD0" w:rsidRDefault="00642DD0">
      <w:r>
        <w:separator/>
      </w:r>
    </w:p>
  </w:footnote>
  <w:footnote w:type="continuationSeparator" w:id="0">
    <w:p w:rsidR="00642DD0" w:rsidRDefault="00642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60E" w:rsidRPr="00997163" w:rsidRDefault="006E160E" w:rsidP="00997163">
    <w:pPr>
      <w:pStyle w:val="stBilgi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02AD"/>
    <w:multiLevelType w:val="hybridMultilevel"/>
    <w:tmpl w:val="556EC5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10898"/>
    <w:multiLevelType w:val="hybridMultilevel"/>
    <w:tmpl w:val="CCAECF16"/>
    <w:lvl w:ilvl="0" w:tplc="8C46F36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5291D"/>
    <w:multiLevelType w:val="hybridMultilevel"/>
    <w:tmpl w:val="9BC69230"/>
    <w:lvl w:ilvl="0" w:tplc="B8AA07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8D1E26"/>
    <w:multiLevelType w:val="multilevel"/>
    <w:tmpl w:val="7F405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D483D40"/>
    <w:multiLevelType w:val="hybridMultilevel"/>
    <w:tmpl w:val="260CE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860A2"/>
    <w:multiLevelType w:val="hybridMultilevel"/>
    <w:tmpl w:val="F4F4BC96"/>
    <w:lvl w:ilvl="0" w:tplc="8C46F36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17460"/>
    <w:multiLevelType w:val="multilevel"/>
    <w:tmpl w:val="8D568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1C978A1"/>
    <w:multiLevelType w:val="hybridMultilevel"/>
    <w:tmpl w:val="FF981522"/>
    <w:lvl w:ilvl="0" w:tplc="8C46F36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B3F3E"/>
    <w:multiLevelType w:val="hybridMultilevel"/>
    <w:tmpl w:val="F3E4FCEA"/>
    <w:lvl w:ilvl="0" w:tplc="8C46F36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6F764C"/>
    <w:multiLevelType w:val="hybridMultilevel"/>
    <w:tmpl w:val="309082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8743EDB"/>
    <w:multiLevelType w:val="hybridMultilevel"/>
    <w:tmpl w:val="3E606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36B78"/>
    <w:multiLevelType w:val="multilevel"/>
    <w:tmpl w:val="622C863E"/>
    <w:lvl w:ilvl="0">
      <w:start w:val="1"/>
      <w:numFmt w:val="decimal"/>
      <w:lvlText w:val="%1"/>
      <w:lvlJc w:val="left"/>
      <w:pPr>
        <w:ind w:left="480" w:hanging="480"/>
      </w:pPr>
      <w:rPr>
        <w:rFonts w:ascii="TimesNewRomanPS-BoldMT" w:hAnsi="TimesNewRomanPS-BoldMT"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ascii="TimesNewRomanPS-BoldMT" w:hAnsi="TimesNewRomanPS-BoldMT"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TimesNewRomanPS-BoldMT" w:hAnsi="TimesNewRomanPS-BoldMT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NewRomanPS-BoldMT" w:hAnsi="TimesNewRomanPS-BoldMT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NewRomanPS-BoldMT" w:hAnsi="TimesNewRomanPS-BoldMT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NewRomanPS-BoldMT" w:hAnsi="TimesNewRomanPS-BoldMT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NewRomanPS-BoldMT" w:hAnsi="TimesNewRomanPS-BoldMT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NewRomanPS-BoldMT" w:hAnsi="TimesNewRomanPS-BoldMT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NewRomanPS-BoldMT" w:hAnsi="TimesNewRomanPS-BoldMT" w:hint="default"/>
        <w:b/>
      </w:rPr>
    </w:lvl>
  </w:abstractNum>
  <w:abstractNum w:abstractNumId="12" w15:restartNumberingAfterBreak="0">
    <w:nsid w:val="1D5F0DF1"/>
    <w:multiLevelType w:val="multilevel"/>
    <w:tmpl w:val="F104AC4C"/>
    <w:lvl w:ilvl="0">
      <w:start w:val="1"/>
      <w:numFmt w:val="decimal"/>
      <w:lvlText w:val="%1."/>
      <w:lvlJc w:val="left"/>
      <w:pPr>
        <w:ind w:left="360" w:hanging="360"/>
      </w:pPr>
      <w:rPr>
        <w:rFonts w:ascii="TimesNewRomanPS-BoldMT" w:hAnsi="TimesNewRomanPS-BoldMT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NewRomanPS-BoldMT" w:hAnsi="TimesNewRomanPS-BoldMT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NewRomanPS-BoldMT" w:hAnsi="TimesNewRomanPS-BoldMT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NewRomanPS-BoldMT" w:hAnsi="TimesNewRomanPS-BoldMT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PS-BoldMT" w:hAnsi="TimesNewRomanPS-BoldMT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NewRomanPS-BoldMT" w:hAnsi="TimesNewRomanPS-BoldMT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NewRomanPS-BoldMT" w:hAnsi="TimesNewRomanPS-BoldMT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NewRomanPS-BoldMT" w:hAnsi="TimesNewRomanPS-BoldMT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NewRomanPS-BoldMT" w:hAnsi="TimesNewRomanPS-BoldMT" w:hint="default"/>
        <w:b/>
        <w:color w:val="000000"/>
      </w:rPr>
    </w:lvl>
  </w:abstractNum>
  <w:abstractNum w:abstractNumId="13" w15:restartNumberingAfterBreak="0">
    <w:nsid w:val="20BA43B2"/>
    <w:multiLevelType w:val="multilevel"/>
    <w:tmpl w:val="B0F66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2A67CFF"/>
    <w:multiLevelType w:val="hybridMultilevel"/>
    <w:tmpl w:val="CF4C5200"/>
    <w:lvl w:ilvl="0" w:tplc="1E7859D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DA8F42" w:tentative="1">
      <w:start w:val="1"/>
      <w:numFmt w:val="lowerLetter"/>
      <w:lvlText w:val="%2."/>
      <w:lvlJc w:val="left"/>
      <w:pPr>
        <w:ind w:left="1440" w:hanging="360"/>
      </w:pPr>
    </w:lvl>
    <w:lvl w:ilvl="2" w:tplc="670CC7F4" w:tentative="1">
      <w:start w:val="1"/>
      <w:numFmt w:val="lowerRoman"/>
      <w:lvlText w:val="%3."/>
      <w:lvlJc w:val="right"/>
      <w:pPr>
        <w:ind w:left="2160" w:hanging="180"/>
      </w:pPr>
    </w:lvl>
    <w:lvl w:ilvl="3" w:tplc="834695B8" w:tentative="1">
      <w:start w:val="1"/>
      <w:numFmt w:val="decimal"/>
      <w:lvlText w:val="%4."/>
      <w:lvlJc w:val="left"/>
      <w:pPr>
        <w:ind w:left="2880" w:hanging="360"/>
      </w:pPr>
    </w:lvl>
    <w:lvl w:ilvl="4" w:tplc="373C69FC" w:tentative="1">
      <w:start w:val="1"/>
      <w:numFmt w:val="lowerLetter"/>
      <w:lvlText w:val="%5."/>
      <w:lvlJc w:val="left"/>
      <w:pPr>
        <w:ind w:left="3600" w:hanging="360"/>
      </w:pPr>
    </w:lvl>
    <w:lvl w:ilvl="5" w:tplc="6C4878C6" w:tentative="1">
      <w:start w:val="1"/>
      <w:numFmt w:val="lowerRoman"/>
      <w:lvlText w:val="%6."/>
      <w:lvlJc w:val="right"/>
      <w:pPr>
        <w:ind w:left="4320" w:hanging="180"/>
      </w:pPr>
    </w:lvl>
    <w:lvl w:ilvl="6" w:tplc="B6543CD4" w:tentative="1">
      <w:start w:val="1"/>
      <w:numFmt w:val="decimal"/>
      <w:lvlText w:val="%7."/>
      <w:lvlJc w:val="left"/>
      <w:pPr>
        <w:ind w:left="5040" w:hanging="360"/>
      </w:pPr>
    </w:lvl>
    <w:lvl w:ilvl="7" w:tplc="16422FC4" w:tentative="1">
      <w:start w:val="1"/>
      <w:numFmt w:val="lowerLetter"/>
      <w:lvlText w:val="%8."/>
      <w:lvlJc w:val="left"/>
      <w:pPr>
        <w:ind w:left="5760" w:hanging="360"/>
      </w:pPr>
    </w:lvl>
    <w:lvl w:ilvl="8" w:tplc="F4D07C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A72A0"/>
    <w:multiLevelType w:val="hybridMultilevel"/>
    <w:tmpl w:val="7DD00E6A"/>
    <w:lvl w:ilvl="0" w:tplc="8C46F36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BA27BA"/>
    <w:multiLevelType w:val="multilevel"/>
    <w:tmpl w:val="42087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4BC0881"/>
    <w:multiLevelType w:val="hybridMultilevel"/>
    <w:tmpl w:val="C1CC54A8"/>
    <w:lvl w:ilvl="0" w:tplc="8C46F36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764FA0"/>
    <w:multiLevelType w:val="hybridMultilevel"/>
    <w:tmpl w:val="F91EBC6C"/>
    <w:lvl w:ilvl="0" w:tplc="7ED4F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C8028C"/>
    <w:multiLevelType w:val="hybridMultilevel"/>
    <w:tmpl w:val="BD5ACF50"/>
    <w:lvl w:ilvl="0" w:tplc="8C46F36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372B58"/>
    <w:multiLevelType w:val="hybridMultilevel"/>
    <w:tmpl w:val="116CD4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98195A"/>
    <w:multiLevelType w:val="hybridMultilevel"/>
    <w:tmpl w:val="FE2EF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80057"/>
    <w:multiLevelType w:val="hybridMultilevel"/>
    <w:tmpl w:val="1EE0C644"/>
    <w:lvl w:ilvl="0" w:tplc="92369F5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1085D08" w:tentative="1">
      <w:start w:val="1"/>
      <w:numFmt w:val="lowerLetter"/>
      <w:lvlText w:val="%2."/>
      <w:lvlJc w:val="left"/>
      <w:pPr>
        <w:ind w:left="1440" w:hanging="360"/>
      </w:pPr>
    </w:lvl>
    <w:lvl w:ilvl="2" w:tplc="5DCA939A" w:tentative="1">
      <w:start w:val="1"/>
      <w:numFmt w:val="lowerRoman"/>
      <w:lvlText w:val="%3."/>
      <w:lvlJc w:val="right"/>
      <w:pPr>
        <w:ind w:left="2160" w:hanging="180"/>
      </w:pPr>
    </w:lvl>
    <w:lvl w:ilvl="3" w:tplc="E910C32E" w:tentative="1">
      <w:start w:val="1"/>
      <w:numFmt w:val="decimal"/>
      <w:lvlText w:val="%4."/>
      <w:lvlJc w:val="left"/>
      <w:pPr>
        <w:ind w:left="2880" w:hanging="360"/>
      </w:pPr>
    </w:lvl>
    <w:lvl w:ilvl="4" w:tplc="5ED22DC4" w:tentative="1">
      <w:start w:val="1"/>
      <w:numFmt w:val="lowerLetter"/>
      <w:lvlText w:val="%5."/>
      <w:lvlJc w:val="left"/>
      <w:pPr>
        <w:ind w:left="3600" w:hanging="360"/>
      </w:pPr>
    </w:lvl>
    <w:lvl w:ilvl="5" w:tplc="17B4BDE6" w:tentative="1">
      <w:start w:val="1"/>
      <w:numFmt w:val="lowerRoman"/>
      <w:lvlText w:val="%6."/>
      <w:lvlJc w:val="right"/>
      <w:pPr>
        <w:ind w:left="4320" w:hanging="180"/>
      </w:pPr>
    </w:lvl>
    <w:lvl w:ilvl="6" w:tplc="9C40CF80" w:tentative="1">
      <w:start w:val="1"/>
      <w:numFmt w:val="decimal"/>
      <w:lvlText w:val="%7."/>
      <w:lvlJc w:val="left"/>
      <w:pPr>
        <w:ind w:left="5040" w:hanging="360"/>
      </w:pPr>
    </w:lvl>
    <w:lvl w:ilvl="7" w:tplc="1E82DC92" w:tentative="1">
      <w:start w:val="1"/>
      <w:numFmt w:val="lowerLetter"/>
      <w:lvlText w:val="%8."/>
      <w:lvlJc w:val="left"/>
      <w:pPr>
        <w:ind w:left="5760" w:hanging="360"/>
      </w:pPr>
    </w:lvl>
    <w:lvl w:ilvl="8" w:tplc="7B6EB0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47265"/>
    <w:multiLevelType w:val="multilevel"/>
    <w:tmpl w:val="D9D2FC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A9D05C3"/>
    <w:multiLevelType w:val="multilevel"/>
    <w:tmpl w:val="69A43E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B2A13E5"/>
    <w:multiLevelType w:val="hybridMultilevel"/>
    <w:tmpl w:val="FB0C8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58044A"/>
    <w:multiLevelType w:val="multilevel"/>
    <w:tmpl w:val="97CACC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B7E354A"/>
    <w:multiLevelType w:val="hybridMultilevel"/>
    <w:tmpl w:val="04B4EAF6"/>
    <w:lvl w:ilvl="0" w:tplc="8C46F3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31A043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3BAD5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88CF0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BA87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9F8A5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E4273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68C5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988D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656253"/>
    <w:multiLevelType w:val="hybridMultilevel"/>
    <w:tmpl w:val="93F8F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9A5B69"/>
    <w:multiLevelType w:val="hybridMultilevel"/>
    <w:tmpl w:val="21A65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C1551"/>
    <w:multiLevelType w:val="hybridMultilevel"/>
    <w:tmpl w:val="D646C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648FA"/>
    <w:multiLevelType w:val="hybridMultilevel"/>
    <w:tmpl w:val="A9663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B0529E"/>
    <w:multiLevelType w:val="multilevel"/>
    <w:tmpl w:val="6AE085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EA61A41"/>
    <w:multiLevelType w:val="hybridMultilevel"/>
    <w:tmpl w:val="A232026C"/>
    <w:lvl w:ilvl="0" w:tplc="ED406F1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FB801984" w:tentative="1">
      <w:start w:val="1"/>
      <w:numFmt w:val="lowerLetter"/>
      <w:lvlText w:val="%2."/>
      <w:lvlJc w:val="left"/>
      <w:pPr>
        <w:ind w:left="1440" w:hanging="360"/>
      </w:pPr>
    </w:lvl>
    <w:lvl w:ilvl="2" w:tplc="21DA0DD8" w:tentative="1">
      <w:start w:val="1"/>
      <w:numFmt w:val="lowerRoman"/>
      <w:lvlText w:val="%3."/>
      <w:lvlJc w:val="right"/>
      <w:pPr>
        <w:ind w:left="2160" w:hanging="180"/>
      </w:pPr>
    </w:lvl>
    <w:lvl w:ilvl="3" w:tplc="9AE619B2" w:tentative="1">
      <w:start w:val="1"/>
      <w:numFmt w:val="decimal"/>
      <w:lvlText w:val="%4."/>
      <w:lvlJc w:val="left"/>
      <w:pPr>
        <w:ind w:left="2880" w:hanging="360"/>
      </w:pPr>
    </w:lvl>
    <w:lvl w:ilvl="4" w:tplc="0854CEE2" w:tentative="1">
      <w:start w:val="1"/>
      <w:numFmt w:val="lowerLetter"/>
      <w:lvlText w:val="%5."/>
      <w:lvlJc w:val="left"/>
      <w:pPr>
        <w:ind w:left="3600" w:hanging="360"/>
      </w:pPr>
    </w:lvl>
    <w:lvl w:ilvl="5" w:tplc="3028E736" w:tentative="1">
      <w:start w:val="1"/>
      <w:numFmt w:val="lowerRoman"/>
      <w:lvlText w:val="%6."/>
      <w:lvlJc w:val="right"/>
      <w:pPr>
        <w:ind w:left="4320" w:hanging="180"/>
      </w:pPr>
    </w:lvl>
    <w:lvl w:ilvl="6" w:tplc="9CAE333A" w:tentative="1">
      <w:start w:val="1"/>
      <w:numFmt w:val="decimal"/>
      <w:lvlText w:val="%7."/>
      <w:lvlJc w:val="left"/>
      <w:pPr>
        <w:ind w:left="5040" w:hanging="360"/>
      </w:pPr>
    </w:lvl>
    <w:lvl w:ilvl="7" w:tplc="9CFCF5F4" w:tentative="1">
      <w:start w:val="1"/>
      <w:numFmt w:val="lowerLetter"/>
      <w:lvlText w:val="%8."/>
      <w:lvlJc w:val="left"/>
      <w:pPr>
        <w:ind w:left="5760" w:hanging="360"/>
      </w:pPr>
    </w:lvl>
    <w:lvl w:ilvl="8" w:tplc="28F81B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350BAD"/>
    <w:multiLevelType w:val="hybridMultilevel"/>
    <w:tmpl w:val="37B46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819AD"/>
    <w:multiLevelType w:val="hybridMultilevel"/>
    <w:tmpl w:val="AF468D98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764BD"/>
    <w:multiLevelType w:val="multilevel"/>
    <w:tmpl w:val="E550DD12"/>
    <w:lvl w:ilvl="0">
      <w:start w:val="1"/>
      <w:numFmt w:val="decimal"/>
      <w:lvlText w:val="%1"/>
      <w:lvlJc w:val="left"/>
      <w:pPr>
        <w:ind w:left="480" w:hanging="480"/>
      </w:pPr>
      <w:rPr>
        <w:rFonts w:ascii="TimesNewRomanPS-BoldMT" w:hAnsi="TimesNewRomanPS-BoldMT"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ascii="TimesNewRomanPS-BoldMT" w:hAnsi="TimesNewRomanPS-BoldMT"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TimesNewRomanPS-BoldMT" w:hAnsi="TimesNewRomanPS-BoldMT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NewRomanPS-BoldMT" w:hAnsi="TimesNewRomanPS-BoldMT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NewRomanPS-BoldMT" w:hAnsi="TimesNewRomanPS-BoldMT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NewRomanPS-BoldMT" w:hAnsi="TimesNewRomanPS-BoldMT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NewRomanPS-BoldMT" w:hAnsi="TimesNewRomanPS-BoldMT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NewRomanPS-BoldMT" w:hAnsi="TimesNewRomanPS-BoldMT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NewRomanPS-BoldMT" w:hAnsi="TimesNewRomanPS-BoldMT" w:hint="default"/>
        <w:b/>
      </w:rPr>
    </w:lvl>
  </w:abstractNum>
  <w:abstractNum w:abstractNumId="37" w15:restartNumberingAfterBreak="0">
    <w:nsid w:val="7C8965DC"/>
    <w:multiLevelType w:val="hybridMultilevel"/>
    <w:tmpl w:val="54E2FC9E"/>
    <w:lvl w:ilvl="0" w:tplc="AD3A07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D766A0"/>
    <w:multiLevelType w:val="hybridMultilevel"/>
    <w:tmpl w:val="4C0A6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14"/>
  </w:num>
  <w:num w:numId="4">
    <w:abstractNumId w:val="33"/>
  </w:num>
  <w:num w:numId="5">
    <w:abstractNumId w:val="15"/>
  </w:num>
  <w:num w:numId="6">
    <w:abstractNumId w:val="17"/>
  </w:num>
  <w:num w:numId="7">
    <w:abstractNumId w:val="5"/>
  </w:num>
  <w:num w:numId="8">
    <w:abstractNumId w:val="7"/>
  </w:num>
  <w:num w:numId="9">
    <w:abstractNumId w:val="1"/>
  </w:num>
  <w:num w:numId="10">
    <w:abstractNumId w:val="8"/>
  </w:num>
  <w:num w:numId="11">
    <w:abstractNumId w:val="19"/>
  </w:num>
  <w:num w:numId="12">
    <w:abstractNumId w:val="18"/>
  </w:num>
  <w:num w:numId="13">
    <w:abstractNumId w:val="0"/>
  </w:num>
  <w:num w:numId="14">
    <w:abstractNumId w:val="20"/>
  </w:num>
  <w:num w:numId="15">
    <w:abstractNumId w:val="35"/>
  </w:num>
  <w:num w:numId="16">
    <w:abstractNumId w:val="2"/>
  </w:num>
  <w:num w:numId="17">
    <w:abstractNumId w:val="10"/>
  </w:num>
  <w:num w:numId="18">
    <w:abstractNumId w:val="29"/>
  </w:num>
  <w:num w:numId="19">
    <w:abstractNumId w:val="9"/>
  </w:num>
  <w:num w:numId="20">
    <w:abstractNumId w:val="34"/>
  </w:num>
  <w:num w:numId="21">
    <w:abstractNumId w:val="37"/>
  </w:num>
  <w:num w:numId="22">
    <w:abstractNumId w:val="12"/>
  </w:num>
  <w:num w:numId="23">
    <w:abstractNumId w:val="3"/>
  </w:num>
  <w:num w:numId="24">
    <w:abstractNumId w:val="11"/>
  </w:num>
  <w:num w:numId="25">
    <w:abstractNumId w:val="36"/>
  </w:num>
  <w:num w:numId="26">
    <w:abstractNumId w:val="4"/>
  </w:num>
  <w:num w:numId="27">
    <w:abstractNumId w:val="30"/>
  </w:num>
  <w:num w:numId="28">
    <w:abstractNumId w:val="38"/>
  </w:num>
  <w:num w:numId="29">
    <w:abstractNumId w:val="26"/>
  </w:num>
  <w:num w:numId="30">
    <w:abstractNumId w:val="24"/>
  </w:num>
  <w:num w:numId="31">
    <w:abstractNumId w:val="23"/>
  </w:num>
  <w:num w:numId="32">
    <w:abstractNumId w:val="6"/>
  </w:num>
  <w:num w:numId="33">
    <w:abstractNumId w:val="13"/>
  </w:num>
  <w:num w:numId="34">
    <w:abstractNumId w:val="32"/>
  </w:num>
  <w:num w:numId="35">
    <w:abstractNumId w:val="16"/>
  </w:num>
  <w:num w:numId="36">
    <w:abstractNumId w:val="21"/>
  </w:num>
  <w:num w:numId="37">
    <w:abstractNumId w:val="25"/>
  </w:num>
  <w:num w:numId="38">
    <w:abstractNumId w:val="28"/>
  </w:num>
  <w:num w:numId="39">
    <w:abstractNumId w:val="3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B4"/>
    <w:rsid w:val="00000606"/>
    <w:rsid w:val="00001AB3"/>
    <w:rsid w:val="00003971"/>
    <w:rsid w:val="00004189"/>
    <w:rsid w:val="000041D5"/>
    <w:rsid w:val="00004AF6"/>
    <w:rsid w:val="00004E84"/>
    <w:rsid w:val="0000769B"/>
    <w:rsid w:val="00012D46"/>
    <w:rsid w:val="00013209"/>
    <w:rsid w:val="00013C93"/>
    <w:rsid w:val="000160FD"/>
    <w:rsid w:val="0001635E"/>
    <w:rsid w:val="000179D2"/>
    <w:rsid w:val="0002181A"/>
    <w:rsid w:val="000224C7"/>
    <w:rsid w:val="00022764"/>
    <w:rsid w:val="00023B23"/>
    <w:rsid w:val="00024D35"/>
    <w:rsid w:val="00025EA9"/>
    <w:rsid w:val="0002782C"/>
    <w:rsid w:val="000300DC"/>
    <w:rsid w:val="0003078D"/>
    <w:rsid w:val="00031FB6"/>
    <w:rsid w:val="0003260A"/>
    <w:rsid w:val="00032D9B"/>
    <w:rsid w:val="000334FF"/>
    <w:rsid w:val="0003481A"/>
    <w:rsid w:val="000358B7"/>
    <w:rsid w:val="0003602D"/>
    <w:rsid w:val="0003660C"/>
    <w:rsid w:val="00037A0D"/>
    <w:rsid w:val="00040A79"/>
    <w:rsid w:val="0004256B"/>
    <w:rsid w:val="000434F1"/>
    <w:rsid w:val="00043EFA"/>
    <w:rsid w:val="0004499B"/>
    <w:rsid w:val="00045A96"/>
    <w:rsid w:val="0005014F"/>
    <w:rsid w:val="00052249"/>
    <w:rsid w:val="00053115"/>
    <w:rsid w:val="00054E31"/>
    <w:rsid w:val="00055288"/>
    <w:rsid w:val="00055A5A"/>
    <w:rsid w:val="000579A9"/>
    <w:rsid w:val="00060ED9"/>
    <w:rsid w:val="0006146E"/>
    <w:rsid w:val="00063E68"/>
    <w:rsid w:val="00065F54"/>
    <w:rsid w:val="00066417"/>
    <w:rsid w:val="000704F3"/>
    <w:rsid w:val="0007214E"/>
    <w:rsid w:val="000722EA"/>
    <w:rsid w:val="0007288C"/>
    <w:rsid w:val="000732B4"/>
    <w:rsid w:val="000746D5"/>
    <w:rsid w:val="00074E2C"/>
    <w:rsid w:val="00077024"/>
    <w:rsid w:val="0007737F"/>
    <w:rsid w:val="00080265"/>
    <w:rsid w:val="00081FCB"/>
    <w:rsid w:val="000820C1"/>
    <w:rsid w:val="0008258B"/>
    <w:rsid w:val="00083E13"/>
    <w:rsid w:val="00084492"/>
    <w:rsid w:val="000855AB"/>
    <w:rsid w:val="00085F50"/>
    <w:rsid w:val="0008748A"/>
    <w:rsid w:val="00087F73"/>
    <w:rsid w:val="00090432"/>
    <w:rsid w:val="000928FB"/>
    <w:rsid w:val="00092D09"/>
    <w:rsid w:val="00095EC9"/>
    <w:rsid w:val="00095F73"/>
    <w:rsid w:val="000962F9"/>
    <w:rsid w:val="00097954"/>
    <w:rsid w:val="000A016C"/>
    <w:rsid w:val="000A0C52"/>
    <w:rsid w:val="000A0F2A"/>
    <w:rsid w:val="000A0F8C"/>
    <w:rsid w:val="000A1B29"/>
    <w:rsid w:val="000A29BA"/>
    <w:rsid w:val="000A61A1"/>
    <w:rsid w:val="000A6ED5"/>
    <w:rsid w:val="000B1FD4"/>
    <w:rsid w:val="000B4A26"/>
    <w:rsid w:val="000B6AB3"/>
    <w:rsid w:val="000B6C9E"/>
    <w:rsid w:val="000B715E"/>
    <w:rsid w:val="000B77D0"/>
    <w:rsid w:val="000C0C33"/>
    <w:rsid w:val="000C1230"/>
    <w:rsid w:val="000C17BA"/>
    <w:rsid w:val="000C272E"/>
    <w:rsid w:val="000C4061"/>
    <w:rsid w:val="000C42CE"/>
    <w:rsid w:val="000C4CFD"/>
    <w:rsid w:val="000C57B7"/>
    <w:rsid w:val="000D05DE"/>
    <w:rsid w:val="000D1C63"/>
    <w:rsid w:val="000D1E0B"/>
    <w:rsid w:val="000D2028"/>
    <w:rsid w:val="000D2316"/>
    <w:rsid w:val="000D66BE"/>
    <w:rsid w:val="000D6D4F"/>
    <w:rsid w:val="000E0A86"/>
    <w:rsid w:val="000E1172"/>
    <w:rsid w:val="000E6B21"/>
    <w:rsid w:val="000F0993"/>
    <w:rsid w:val="000F20A9"/>
    <w:rsid w:val="000F4CAF"/>
    <w:rsid w:val="000F572E"/>
    <w:rsid w:val="000F7384"/>
    <w:rsid w:val="00100401"/>
    <w:rsid w:val="001019B8"/>
    <w:rsid w:val="00101FDB"/>
    <w:rsid w:val="00103146"/>
    <w:rsid w:val="00104817"/>
    <w:rsid w:val="00104DD6"/>
    <w:rsid w:val="00106AFE"/>
    <w:rsid w:val="0011126C"/>
    <w:rsid w:val="001120D8"/>
    <w:rsid w:val="001120FF"/>
    <w:rsid w:val="0011276C"/>
    <w:rsid w:val="00113392"/>
    <w:rsid w:val="00117D02"/>
    <w:rsid w:val="00122371"/>
    <w:rsid w:val="00122A57"/>
    <w:rsid w:val="00125B05"/>
    <w:rsid w:val="001268C3"/>
    <w:rsid w:val="001304C1"/>
    <w:rsid w:val="00130605"/>
    <w:rsid w:val="0013107B"/>
    <w:rsid w:val="00133E7A"/>
    <w:rsid w:val="00137AF1"/>
    <w:rsid w:val="00140BBB"/>
    <w:rsid w:val="0014176E"/>
    <w:rsid w:val="00143A62"/>
    <w:rsid w:val="00143CFC"/>
    <w:rsid w:val="00143EA9"/>
    <w:rsid w:val="00144FAE"/>
    <w:rsid w:val="001451B2"/>
    <w:rsid w:val="00146C48"/>
    <w:rsid w:val="00150AB6"/>
    <w:rsid w:val="00151961"/>
    <w:rsid w:val="00151DCF"/>
    <w:rsid w:val="00152046"/>
    <w:rsid w:val="00152AB9"/>
    <w:rsid w:val="0015441D"/>
    <w:rsid w:val="001548F1"/>
    <w:rsid w:val="00155568"/>
    <w:rsid w:val="0015660A"/>
    <w:rsid w:val="00160825"/>
    <w:rsid w:val="00160A1B"/>
    <w:rsid w:val="0016113D"/>
    <w:rsid w:val="001661B9"/>
    <w:rsid w:val="00167ABE"/>
    <w:rsid w:val="00171FAD"/>
    <w:rsid w:val="001721F4"/>
    <w:rsid w:val="001723D4"/>
    <w:rsid w:val="0017269A"/>
    <w:rsid w:val="001744BE"/>
    <w:rsid w:val="00176D3C"/>
    <w:rsid w:val="00177743"/>
    <w:rsid w:val="00177E10"/>
    <w:rsid w:val="00181CC8"/>
    <w:rsid w:val="0018219F"/>
    <w:rsid w:val="00182714"/>
    <w:rsid w:val="001834DA"/>
    <w:rsid w:val="001837F0"/>
    <w:rsid w:val="00183E0A"/>
    <w:rsid w:val="00185084"/>
    <w:rsid w:val="00185EF6"/>
    <w:rsid w:val="001869D7"/>
    <w:rsid w:val="00186F26"/>
    <w:rsid w:val="00191FE2"/>
    <w:rsid w:val="001921D9"/>
    <w:rsid w:val="001931E9"/>
    <w:rsid w:val="00194DA6"/>
    <w:rsid w:val="00196054"/>
    <w:rsid w:val="0019618D"/>
    <w:rsid w:val="001A02C0"/>
    <w:rsid w:val="001A122E"/>
    <w:rsid w:val="001A1CAE"/>
    <w:rsid w:val="001A21FE"/>
    <w:rsid w:val="001A23D7"/>
    <w:rsid w:val="001A2D25"/>
    <w:rsid w:val="001A3260"/>
    <w:rsid w:val="001A55B5"/>
    <w:rsid w:val="001A55F8"/>
    <w:rsid w:val="001A5D99"/>
    <w:rsid w:val="001B3EEA"/>
    <w:rsid w:val="001B43D2"/>
    <w:rsid w:val="001B65FC"/>
    <w:rsid w:val="001C0258"/>
    <w:rsid w:val="001C08AF"/>
    <w:rsid w:val="001C3976"/>
    <w:rsid w:val="001C3F75"/>
    <w:rsid w:val="001C45FA"/>
    <w:rsid w:val="001C7E0D"/>
    <w:rsid w:val="001D1E0B"/>
    <w:rsid w:val="001D27CC"/>
    <w:rsid w:val="001D4590"/>
    <w:rsid w:val="001D4695"/>
    <w:rsid w:val="001D5B61"/>
    <w:rsid w:val="001E21ED"/>
    <w:rsid w:val="001E2F4A"/>
    <w:rsid w:val="001E2F83"/>
    <w:rsid w:val="001E3A7E"/>
    <w:rsid w:val="001E4ECB"/>
    <w:rsid w:val="001E5322"/>
    <w:rsid w:val="001F09FB"/>
    <w:rsid w:val="001F10CD"/>
    <w:rsid w:val="001F261A"/>
    <w:rsid w:val="001F261B"/>
    <w:rsid w:val="001F28E5"/>
    <w:rsid w:val="001F391D"/>
    <w:rsid w:val="001F46DB"/>
    <w:rsid w:val="001F4AD7"/>
    <w:rsid w:val="001F4FF3"/>
    <w:rsid w:val="001F5119"/>
    <w:rsid w:val="001F575C"/>
    <w:rsid w:val="001F58FF"/>
    <w:rsid w:val="001F659C"/>
    <w:rsid w:val="001F6CFD"/>
    <w:rsid w:val="001F7D80"/>
    <w:rsid w:val="00201ACD"/>
    <w:rsid w:val="00202B7B"/>
    <w:rsid w:val="00203529"/>
    <w:rsid w:val="00203CD6"/>
    <w:rsid w:val="00203D38"/>
    <w:rsid w:val="00204BCC"/>
    <w:rsid w:val="00205DFF"/>
    <w:rsid w:val="002063DF"/>
    <w:rsid w:val="00216FDA"/>
    <w:rsid w:val="0022027E"/>
    <w:rsid w:val="00221EA1"/>
    <w:rsid w:val="002243D8"/>
    <w:rsid w:val="00226CE8"/>
    <w:rsid w:val="00230954"/>
    <w:rsid w:val="00232C74"/>
    <w:rsid w:val="002338C3"/>
    <w:rsid w:val="00233FC5"/>
    <w:rsid w:val="00235875"/>
    <w:rsid w:val="00237A72"/>
    <w:rsid w:val="00240EE3"/>
    <w:rsid w:val="0024116E"/>
    <w:rsid w:val="00241682"/>
    <w:rsid w:val="00243754"/>
    <w:rsid w:val="00245236"/>
    <w:rsid w:val="00245867"/>
    <w:rsid w:val="00247A12"/>
    <w:rsid w:val="00247F13"/>
    <w:rsid w:val="00254ED8"/>
    <w:rsid w:val="00256115"/>
    <w:rsid w:val="00257A3C"/>
    <w:rsid w:val="00262E61"/>
    <w:rsid w:val="00265A31"/>
    <w:rsid w:val="002703A8"/>
    <w:rsid w:val="00271767"/>
    <w:rsid w:val="0027244A"/>
    <w:rsid w:val="00272F59"/>
    <w:rsid w:val="00274406"/>
    <w:rsid w:val="00274E88"/>
    <w:rsid w:val="00276632"/>
    <w:rsid w:val="002766E6"/>
    <w:rsid w:val="00276AC0"/>
    <w:rsid w:val="002776AE"/>
    <w:rsid w:val="00281142"/>
    <w:rsid w:val="002812DA"/>
    <w:rsid w:val="00281AC3"/>
    <w:rsid w:val="00282491"/>
    <w:rsid w:val="002829E9"/>
    <w:rsid w:val="00283D76"/>
    <w:rsid w:val="00284141"/>
    <w:rsid w:val="00284C16"/>
    <w:rsid w:val="00285A9F"/>
    <w:rsid w:val="00286941"/>
    <w:rsid w:val="002878CB"/>
    <w:rsid w:val="00287EE2"/>
    <w:rsid w:val="00290584"/>
    <w:rsid w:val="00290B42"/>
    <w:rsid w:val="00291C94"/>
    <w:rsid w:val="00292454"/>
    <w:rsid w:val="002934B7"/>
    <w:rsid w:val="002A0E1E"/>
    <w:rsid w:val="002A226B"/>
    <w:rsid w:val="002A37F2"/>
    <w:rsid w:val="002A3C60"/>
    <w:rsid w:val="002A4F1D"/>
    <w:rsid w:val="002A549A"/>
    <w:rsid w:val="002A5F4D"/>
    <w:rsid w:val="002A66E6"/>
    <w:rsid w:val="002B3AD3"/>
    <w:rsid w:val="002B5FC9"/>
    <w:rsid w:val="002B7629"/>
    <w:rsid w:val="002C176A"/>
    <w:rsid w:val="002C2F02"/>
    <w:rsid w:val="002C43D6"/>
    <w:rsid w:val="002C4F6E"/>
    <w:rsid w:val="002C5F7F"/>
    <w:rsid w:val="002C63B6"/>
    <w:rsid w:val="002C6C4B"/>
    <w:rsid w:val="002C7954"/>
    <w:rsid w:val="002D28C8"/>
    <w:rsid w:val="002D4EB9"/>
    <w:rsid w:val="002D6619"/>
    <w:rsid w:val="002D6911"/>
    <w:rsid w:val="002D74FC"/>
    <w:rsid w:val="002E419D"/>
    <w:rsid w:val="002E46FA"/>
    <w:rsid w:val="002E67D5"/>
    <w:rsid w:val="002F10ED"/>
    <w:rsid w:val="002F2578"/>
    <w:rsid w:val="002F2BA6"/>
    <w:rsid w:val="002F48C1"/>
    <w:rsid w:val="002F50BC"/>
    <w:rsid w:val="002F68F8"/>
    <w:rsid w:val="002F7337"/>
    <w:rsid w:val="00303DAF"/>
    <w:rsid w:val="003047ED"/>
    <w:rsid w:val="00304A4D"/>
    <w:rsid w:val="0031018A"/>
    <w:rsid w:val="003114FE"/>
    <w:rsid w:val="00311A1C"/>
    <w:rsid w:val="00312809"/>
    <w:rsid w:val="00315169"/>
    <w:rsid w:val="003159FF"/>
    <w:rsid w:val="00321282"/>
    <w:rsid w:val="003219B9"/>
    <w:rsid w:val="00323446"/>
    <w:rsid w:val="003244B8"/>
    <w:rsid w:val="0032582B"/>
    <w:rsid w:val="00325A27"/>
    <w:rsid w:val="00325F2E"/>
    <w:rsid w:val="00326563"/>
    <w:rsid w:val="00330BBD"/>
    <w:rsid w:val="00330BF2"/>
    <w:rsid w:val="00331850"/>
    <w:rsid w:val="00331E18"/>
    <w:rsid w:val="003323A3"/>
    <w:rsid w:val="00332984"/>
    <w:rsid w:val="0033432D"/>
    <w:rsid w:val="00334F41"/>
    <w:rsid w:val="00337078"/>
    <w:rsid w:val="003373B3"/>
    <w:rsid w:val="003422F5"/>
    <w:rsid w:val="00343CE7"/>
    <w:rsid w:val="00345438"/>
    <w:rsid w:val="003454B0"/>
    <w:rsid w:val="00345A0C"/>
    <w:rsid w:val="00350896"/>
    <w:rsid w:val="003525A5"/>
    <w:rsid w:val="00353AE4"/>
    <w:rsid w:val="00354410"/>
    <w:rsid w:val="00356F04"/>
    <w:rsid w:val="003572AE"/>
    <w:rsid w:val="00361301"/>
    <w:rsid w:val="00361713"/>
    <w:rsid w:val="00361E38"/>
    <w:rsid w:val="003644AA"/>
    <w:rsid w:val="00364742"/>
    <w:rsid w:val="00367950"/>
    <w:rsid w:val="00370999"/>
    <w:rsid w:val="00370F6C"/>
    <w:rsid w:val="00371A13"/>
    <w:rsid w:val="0037238A"/>
    <w:rsid w:val="003725F4"/>
    <w:rsid w:val="00372641"/>
    <w:rsid w:val="00374B38"/>
    <w:rsid w:val="003759F1"/>
    <w:rsid w:val="00375A39"/>
    <w:rsid w:val="003765D8"/>
    <w:rsid w:val="00380943"/>
    <w:rsid w:val="00380A9D"/>
    <w:rsid w:val="00380BB2"/>
    <w:rsid w:val="00382F3C"/>
    <w:rsid w:val="003839E4"/>
    <w:rsid w:val="00383B2F"/>
    <w:rsid w:val="00391880"/>
    <w:rsid w:val="00392203"/>
    <w:rsid w:val="0039272A"/>
    <w:rsid w:val="00394685"/>
    <w:rsid w:val="00397CCA"/>
    <w:rsid w:val="003A088E"/>
    <w:rsid w:val="003A1AFD"/>
    <w:rsid w:val="003A22BB"/>
    <w:rsid w:val="003A3617"/>
    <w:rsid w:val="003A4875"/>
    <w:rsid w:val="003A53B6"/>
    <w:rsid w:val="003A616D"/>
    <w:rsid w:val="003A72AA"/>
    <w:rsid w:val="003A74D4"/>
    <w:rsid w:val="003B11CD"/>
    <w:rsid w:val="003B159E"/>
    <w:rsid w:val="003B2AA7"/>
    <w:rsid w:val="003B5D26"/>
    <w:rsid w:val="003B6323"/>
    <w:rsid w:val="003C0BB0"/>
    <w:rsid w:val="003C21F4"/>
    <w:rsid w:val="003C36DD"/>
    <w:rsid w:val="003C43A4"/>
    <w:rsid w:val="003C68AF"/>
    <w:rsid w:val="003D3BB9"/>
    <w:rsid w:val="003D599C"/>
    <w:rsid w:val="003D7244"/>
    <w:rsid w:val="003E096C"/>
    <w:rsid w:val="003E0C0A"/>
    <w:rsid w:val="003E2051"/>
    <w:rsid w:val="003E5EFD"/>
    <w:rsid w:val="003E7293"/>
    <w:rsid w:val="003E7973"/>
    <w:rsid w:val="003E7B9E"/>
    <w:rsid w:val="003F12B4"/>
    <w:rsid w:val="003F1EC4"/>
    <w:rsid w:val="003F2396"/>
    <w:rsid w:val="003F49B8"/>
    <w:rsid w:val="003F55E0"/>
    <w:rsid w:val="003F709B"/>
    <w:rsid w:val="003F7A71"/>
    <w:rsid w:val="00402B9D"/>
    <w:rsid w:val="00402E54"/>
    <w:rsid w:val="00402E85"/>
    <w:rsid w:val="00404083"/>
    <w:rsid w:val="00406A4D"/>
    <w:rsid w:val="00406C2E"/>
    <w:rsid w:val="00407A27"/>
    <w:rsid w:val="00411895"/>
    <w:rsid w:val="00411A70"/>
    <w:rsid w:val="0041238A"/>
    <w:rsid w:val="00412DDC"/>
    <w:rsid w:val="00416D7D"/>
    <w:rsid w:val="004174E3"/>
    <w:rsid w:val="004178DA"/>
    <w:rsid w:val="004202FC"/>
    <w:rsid w:val="00420881"/>
    <w:rsid w:val="00423364"/>
    <w:rsid w:val="00423709"/>
    <w:rsid w:val="00424B00"/>
    <w:rsid w:val="00425BA7"/>
    <w:rsid w:val="0042724D"/>
    <w:rsid w:val="00427C4E"/>
    <w:rsid w:val="00431A71"/>
    <w:rsid w:val="00431E76"/>
    <w:rsid w:val="00432B82"/>
    <w:rsid w:val="004337FE"/>
    <w:rsid w:val="00433BDD"/>
    <w:rsid w:val="00434D37"/>
    <w:rsid w:val="00435187"/>
    <w:rsid w:val="00436734"/>
    <w:rsid w:val="00440ACD"/>
    <w:rsid w:val="00440E24"/>
    <w:rsid w:val="004442F0"/>
    <w:rsid w:val="00451897"/>
    <w:rsid w:val="00452411"/>
    <w:rsid w:val="004525E4"/>
    <w:rsid w:val="00453796"/>
    <w:rsid w:val="00455750"/>
    <w:rsid w:val="0045684A"/>
    <w:rsid w:val="004569C9"/>
    <w:rsid w:val="004577AC"/>
    <w:rsid w:val="00457C4E"/>
    <w:rsid w:val="00461EE0"/>
    <w:rsid w:val="004657F5"/>
    <w:rsid w:val="00465ABC"/>
    <w:rsid w:val="0047169D"/>
    <w:rsid w:val="0047252B"/>
    <w:rsid w:val="00472B0D"/>
    <w:rsid w:val="00472E59"/>
    <w:rsid w:val="00473721"/>
    <w:rsid w:val="00473B1E"/>
    <w:rsid w:val="00473D62"/>
    <w:rsid w:val="0047414B"/>
    <w:rsid w:val="00476E5C"/>
    <w:rsid w:val="00477403"/>
    <w:rsid w:val="00480BF3"/>
    <w:rsid w:val="00484ADE"/>
    <w:rsid w:val="00486C16"/>
    <w:rsid w:val="00487B2A"/>
    <w:rsid w:val="0049053C"/>
    <w:rsid w:val="00490A5A"/>
    <w:rsid w:val="00491A2A"/>
    <w:rsid w:val="00494A64"/>
    <w:rsid w:val="00495D11"/>
    <w:rsid w:val="004A25E9"/>
    <w:rsid w:val="004A34A5"/>
    <w:rsid w:val="004A3A27"/>
    <w:rsid w:val="004A474F"/>
    <w:rsid w:val="004A674C"/>
    <w:rsid w:val="004A7A9C"/>
    <w:rsid w:val="004B145B"/>
    <w:rsid w:val="004B2219"/>
    <w:rsid w:val="004B3684"/>
    <w:rsid w:val="004B3845"/>
    <w:rsid w:val="004B61A6"/>
    <w:rsid w:val="004B66F7"/>
    <w:rsid w:val="004B7184"/>
    <w:rsid w:val="004C02FA"/>
    <w:rsid w:val="004C0462"/>
    <w:rsid w:val="004C2961"/>
    <w:rsid w:val="004C58FD"/>
    <w:rsid w:val="004D031B"/>
    <w:rsid w:val="004D16FF"/>
    <w:rsid w:val="004D2DF7"/>
    <w:rsid w:val="004D577E"/>
    <w:rsid w:val="004D5B9C"/>
    <w:rsid w:val="004D61D6"/>
    <w:rsid w:val="004D6ADC"/>
    <w:rsid w:val="004D7A4A"/>
    <w:rsid w:val="004E08D2"/>
    <w:rsid w:val="004E1A38"/>
    <w:rsid w:val="004E237E"/>
    <w:rsid w:val="004E2D76"/>
    <w:rsid w:val="004E44F4"/>
    <w:rsid w:val="004E51FC"/>
    <w:rsid w:val="004E5D33"/>
    <w:rsid w:val="004F037D"/>
    <w:rsid w:val="004F30B5"/>
    <w:rsid w:val="004F416D"/>
    <w:rsid w:val="004F5B8F"/>
    <w:rsid w:val="004F6478"/>
    <w:rsid w:val="004F7562"/>
    <w:rsid w:val="004F7CB1"/>
    <w:rsid w:val="004F7ECD"/>
    <w:rsid w:val="005002AA"/>
    <w:rsid w:val="005028E4"/>
    <w:rsid w:val="00504F8D"/>
    <w:rsid w:val="00505D0E"/>
    <w:rsid w:val="0050651F"/>
    <w:rsid w:val="0050681B"/>
    <w:rsid w:val="00506AD8"/>
    <w:rsid w:val="00511C65"/>
    <w:rsid w:val="00511F14"/>
    <w:rsid w:val="0051535E"/>
    <w:rsid w:val="00515ED6"/>
    <w:rsid w:val="00516BF7"/>
    <w:rsid w:val="0051708A"/>
    <w:rsid w:val="005207A9"/>
    <w:rsid w:val="00520D62"/>
    <w:rsid w:val="0052198F"/>
    <w:rsid w:val="00521F3A"/>
    <w:rsid w:val="005248FC"/>
    <w:rsid w:val="005278BF"/>
    <w:rsid w:val="005333FA"/>
    <w:rsid w:val="00533F54"/>
    <w:rsid w:val="00537136"/>
    <w:rsid w:val="00537FB8"/>
    <w:rsid w:val="00544DF4"/>
    <w:rsid w:val="00547744"/>
    <w:rsid w:val="00551006"/>
    <w:rsid w:val="00553179"/>
    <w:rsid w:val="0055396A"/>
    <w:rsid w:val="005541EA"/>
    <w:rsid w:val="00554C66"/>
    <w:rsid w:val="005562F0"/>
    <w:rsid w:val="00556891"/>
    <w:rsid w:val="00556C67"/>
    <w:rsid w:val="00561FAF"/>
    <w:rsid w:val="00562511"/>
    <w:rsid w:val="00566E56"/>
    <w:rsid w:val="00570B27"/>
    <w:rsid w:val="005719C3"/>
    <w:rsid w:val="005720AA"/>
    <w:rsid w:val="00574884"/>
    <w:rsid w:val="00575A1D"/>
    <w:rsid w:val="00582EF8"/>
    <w:rsid w:val="00584E44"/>
    <w:rsid w:val="005855C0"/>
    <w:rsid w:val="00585A94"/>
    <w:rsid w:val="0058635D"/>
    <w:rsid w:val="0058653F"/>
    <w:rsid w:val="00590507"/>
    <w:rsid w:val="005929CF"/>
    <w:rsid w:val="005931B3"/>
    <w:rsid w:val="00594258"/>
    <w:rsid w:val="00595B94"/>
    <w:rsid w:val="00595D7E"/>
    <w:rsid w:val="005960D5"/>
    <w:rsid w:val="005976C5"/>
    <w:rsid w:val="005A3625"/>
    <w:rsid w:val="005A46C5"/>
    <w:rsid w:val="005A574E"/>
    <w:rsid w:val="005A5C9B"/>
    <w:rsid w:val="005A6A4A"/>
    <w:rsid w:val="005A6B45"/>
    <w:rsid w:val="005A7854"/>
    <w:rsid w:val="005B1BB5"/>
    <w:rsid w:val="005B2F1B"/>
    <w:rsid w:val="005B4E9D"/>
    <w:rsid w:val="005B654B"/>
    <w:rsid w:val="005B7037"/>
    <w:rsid w:val="005B77D5"/>
    <w:rsid w:val="005B7AC4"/>
    <w:rsid w:val="005C1551"/>
    <w:rsid w:val="005C2EB9"/>
    <w:rsid w:val="005C5632"/>
    <w:rsid w:val="005C5966"/>
    <w:rsid w:val="005C6399"/>
    <w:rsid w:val="005C6847"/>
    <w:rsid w:val="005C7A96"/>
    <w:rsid w:val="005D0337"/>
    <w:rsid w:val="005D0CA2"/>
    <w:rsid w:val="005D1676"/>
    <w:rsid w:val="005D395D"/>
    <w:rsid w:val="005D65CF"/>
    <w:rsid w:val="005E2743"/>
    <w:rsid w:val="005E3D88"/>
    <w:rsid w:val="005E4FDD"/>
    <w:rsid w:val="005E59D0"/>
    <w:rsid w:val="005E5E90"/>
    <w:rsid w:val="005E657F"/>
    <w:rsid w:val="005E6D5A"/>
    <w:rsid w:val="005E6DDF"/>
    <w:rsid w:val="005F0469"/>
    <w:rsid w:val="005F0E00"/>
    <w:rsid w:val="005F1016"/>
    <w:rsid w:val="005F4767"/>
    <w:rsid w:val="005F4C84"/>
    <w:rsid w:val="005F5D26"/>
    <w:rsid w:val="005F6AAA"/>
    <w:rsid w:val="005F7F5A"/>
    <w:rsid w:val="006003E7"/>
    <w:rsid w:val="00600A3A"/>
    <w:rsid w:val="00600D8C"/>
    <w:rsid w:val="00602350"/>
    <w:rsid w:val="006042E6"/>
    <w:rsid w:val="00604CC0"/>
    <w:rsid w:val="00612536"/>
    <w:rsid w:val="00614316"/>
    <w:rsid w:val="00614C6C"/>
    <w:rsid w:val="00615477"/>
    <w:rsid w:val="006173F5"/>
    <w:rsid w:val="0061743E"/>
    <w:rsid w:val="00622A61"/>
    <w:rsid w:val="00623763"/>
    <w:rsid w:val="00623DAA"/>
    <w:rsid w:val="0062580D"/>
    <w:rsid w:val="00627884"/>
    <w:rsid w:val="0063043C"/>
    <w:rsid w:val="0063287B"/>
    <w:rsid w:val="006328F6"/>
    <w:rsid w:val="0063527D"/>
    <w:rsid w:val="00636F72"/>
    <w:rsid w:val="00642DD0"/>
    <w:rsid w:val="006449D7"/>
    <w:rsid w:val="006506D7"/>
    <w:rsid w:val="00650AFE"/>
    <w:rsid w:val="00652023"/>
    <w:rsid w:val="006526F8"/>
    <w:rsid w:val="00653074"/>
    <w:rsid w:val="00654008"/>
    <w:rsid w:val="00655C93"/>
    <w:rsid w:val="006570B1"/>
    <w:rsid w:val="006625EB"/>
    <w:rsid w:val="006636AF"/>
    <w:rsid w:val="0066378D"/>
    <w:rsid w:val="00663EB5"/>
    <w:rsid w:val="00665DC6"/>
    <w:rsid w:val="00666177"/>
    <w:rsid w:val="00666FB1"/>
    <w:rsid w:val="006727B1"/>
    <w:rsid w:val="00672946"/>
    <w:rsid w:val="0067308F"/>
    <w:rsid w:val="006731EB"/>
    <w:rsid w:val="00674BDD"/>
    <w:rsid w:val="00675850"/>
    <w:rsid w:val="00675E29"/>
    <w:rsid w:val="0067696F"/>
    <w:rsid w:val="00677A27"/>
    <w:rsid w:val="00677E0E"/>
    <w:rsid w:val="00682493"/>
    <w:rsid w:val="00684069"/>
    <w:rsid w:val="00684425"/>
    <w:rsid w:val="006857C5"/>
    <w:rsid w:val="00686DFB"/>
    <w:rsid w:val="006875AD"/>
    <w:rsid w:val="00691531"/>
    <w:rsid w:val="00692C26"/>
    <w:rsid w:val="00694587"/>
    <w:rsid w:val="006A25A5"/>
    <w:rsid w:val="006A25CA"/>
    <w:rsid w:val="006A4F74"/>
    <w:rsid w:val="006A78AB"/>
    <w:rsid w:val="006B097D"/>
    <w:rsid w:val="006B449D"/>
    <w:rsid w:val="006B49B1"/>
    <w:rsid w:val="006B6473"/>
    <w:rsid w:val="006B6BC6"/>
    <w:rsid w:val="006B7F2C"/>
    <w:rsid w:val="006C0059"/>
    <w:rsid w:val="006C0B35"/>
    <w:rsid w:val="006C190B"/>
    <w:rsid w:val="006C1C72"/>
    <w:rsid w:val="006C58A6"/>
    <w:rsid w:val="006C73C2"/>
    <w:rsid w:val="006D0EFE"/>
    <w:rsid w:val="006D152A"/>
    <w:rsid w:val="006D22DA"/>
    <w:rsid w:val="006D3A0A"/>
    <w:rsid w:val="006E01BA"/>
    <w:rsid w:val="006E03E5"/>
    <w:rsid w:val="006E0480"/>
    <w:rsid w:val="006E0F82"/>
    <w:rsid w:val="006E160E"/>
    <w:rsid w:val="006E1828"/>
    <w:rsid w:val="006E3781"/>
    <w:rsid w:val="006E4827"/>
    <w:rsid w:val="006E5670"/>
    <w:rsid w:val="006E590E"/>
    <w:rsid w:val="006E5B3B"/>
    <w:rsid w:val="006E62C2"/>
    <w:rsid w:val="006E6ABA"/>
    <w:rsid w:val="006E7CE7"/>
    <w:rsid w:val="006F0BCA"/>
    <w:rsid w:val="006F29BF"/>
    <w:rsid w:val="006F2F16"/>
    <w:rsid w:val="006F3E81"/>
    <w:rsid w:val="006F41BD"/>
    <w:rsid w:val="006F554D"/>
    <w:rsid w:val="006F6894"/>
    <w:rsid w:val="006F75EF"/>
    <w:rsid w:val="006F7A2A"/>
    <w:rsid w:val="00700EDC"/>
    <w:rsid w:val="007024D6"/>
    <w:rsid w:val="0070407C"/>
    <w:rsid w:val="007066CB"/>
    <w:rsid w:val="007073DC"/>
    <w:rsid w:val="007075C0"/>
    <w:rsid w:val="00711741"/>
    <w:rsid w:val="00711A7F"/>
    <w:rsid w:val="00713722"/>
    <w:rsid w:val="00713924"/>
    <w:rsid w:val="0071550B"/>
    <w:rsid w:val="00717201"/>
    <w:rsid w:val="00720225"/>
    <w:rsid w:val="007212F8"/>
    <w:rsid w:val="0072379E"/>
    <w:rsid w:val="00725170"/>
    <w:rsid w:val="00727C83"/>
    <w:rsid w:val="007322B9"/>
    <w:rsid w:val="00733A4A"/>
    <w:rsid w:val="00733CA7"/>
    <w:rsid w:val="007358E9"/>
    <w:rsid w:val="00735BDF"/>
    <w:rsid w:val="00736F69"/>
    <w:rsid w:val="007372D6"/>
    <w:rsid w:val="00737CA7"/>
    <w:rsid w:val="00737DD9"/>
    <w:rsid w:val="007414EE"/>
    <w:rsid w:val="00742E28"/>
    <w:rsid w:val="00745BE7"/>
    <w:rsid w:val="00747D91"/>
    <w:rsid w:val="0075069D"/>
    <w:rsid w:val="0075106B"/>
    <w:rsid w:val="00751968"/>
    <w:rsid w:val="00751D1D"/>
    <w:rsid w:val="00752A12"/>
    <w:rsid w:val="00753C25"/>
    <w:rsid w:val="00760117"/>
    <w:rsid w:val="007619EB"/>
    <w:rsid w:val="00761A27"/>
    <w:rsid w:val="0076220C"/>
    <w:rsid w:val="00763687"/>
    <w:rsid w:val="007668B3"/>
    <w:rsid w:val="00767708"/>
    <w:rsid w:val="0077049D"/>
    <w:rsid w:val="00772160"/>
    <w:rsid w:val="00772867"/>
    <w:rsid w:val="007752C9"/>
    <w:rsid w:val="00777BD7"/>
    <w:rsid w:val="007806FF"/>
    <w:rsid w:val="00780E32"/>
    <w:rsid w:val="00782315"/>
    <w:rsid w:val="0078367B"/>
    <w:rsid w:val="00784491"/>
    <w:rsid w:val="007846D7"/>
    <w:rsid w:val="00786720"/>
    <w:rsid w:val="00786A3B"/>
    <w:rsid w:val="00792CDB"/>
    <w:rsid w:val="007931C6"/>
    <w:rsid w:val="007941AC"/>
    <w:rsid w:val="007951D4"/>
    <w:rsid w:val="00796B72"/>
    <w:rsid w:val="0079709C"/>
    <w:rsid w:val="007A0C4C"/>
    <w:rsid w:val="007A232F"/>
    <w:rsid w:val="007A4D93"/>
    <w:rsid w:val="007A5C3B"/>
    <w:rsid w:val="007A7080"/>
    <w:rsid w:val="007B011A"/>
    <w:rsid w:val="007B02C7"/>
    <w:rsid w:val="007C0F87"/>
    <w:rsid w:val="007C6DB0"/>
    <w:rsid w:val="007D071D"/>
    <w:rsid w:val="007D0F06"/>
    <w:rsid w:val="007D2F36"/>
    <w:rsid w:val="007D6464"/>
    <w:rsid w:val="007D6F82"/>
    <w:rsid w:val="007E01A6"/>
    <w:rsid w:val="007E0AD9"/>
    <w:rsid w:val="007E2AC2"/>
    <w:rsid w:val="007E48C5"/>
    <w:rsid w:val="007E4959"/>
    <w:rsid w:val="007E56DC"/>
    <w:rsid w:val="007E575D"/>
    <w:rsid w:val="007E76F2"/>
    <w:rsid w:val="007E7933"/>
    <w:rsid w:val="007E7E4B"/>
    <w:rsid w:val="007F16F8"/>
    <w:rsid w:val="007F20B7"/>
    <w:rsid w:val="007F4FFA"/>
    <w:rsid w:val="007F592C"/>
    <w:rsid w:val="007F5C85"/>
    <w:rsid w:val="007F7579"/>
    <w:rsid w:val="00802004"/>
    <w:rsid w:val="008023A4"/>
    <w:rsid w:val="0080426E"/>
    <w:rsid w:val="00811179"/>
    <w:rsid w:val="00811C80"/>
    <w:rsid w:val="008164FD"/>
    <w:rsid w:val="00816774"/>
    <w:rsid w:val="00816D69"/>
    <w:rsid w:val="00820FBB"/>
    <w:rsid w:val="00823014"/>
    <w:rsid w:val="00824186"/>
    <w:rsid w:val="00824543"/>
    <w:rsid w:val="00825752"/>
    <w:rsid w:val="00825789"/>
    <w:rsid w:val="00826385"/>
    <w:rsid w:val="00827AF0"/>
    <w:rsid w:val="00830210"/>
    <w:rsid w:val="008315C0"/>
    <w:rsid w:val="008322B6"/>
    <w:rsid w:val="008358B9"/>
    <w:rsid w:val="00835B33"/>
    <w:rsid w:val="0083647F"/>
    <w:rsid w:val="00836FC0"/>
    <w:rsid w:val="00837251"/>
    <w:rsid w:val="008411C3"/>
    <w:rsid w:val="0084368D"/>
    <w:rsid w:val="00843FA8"/>
    <w:rsid w:val="00845102"/>
    <w:rsid w:val="00846A6A"/>
    <w:rsid w:val="00846EF4"/>
    <w:rsid w:val="00850AB7"/>
    <w:rsid w:val="00850F13"/>
    <w:rsid w:val="00851F90"/>
    <w:rsid w:val="00852223"/>
    <w:rsid w:val="00852361"/>
    <w:rsid w:val="00854181"/>
    <w:rsid w:val="008549C5"/>
    <w:rsid w:val="00855593"/>
    <w:rsid w:val="00855F07"/>
    <w:rsid w:val="008569ED"/>
    <w:rsid w:val="00856EA5"/>
    <w:rsid w:val="008603D1"/>
    <w:rsid w:val="00863A7F"/>
    <w:rsid w:val="008640D4"/>
    <w:rsid w:val="00864F7E"/>
    <w:rsid w:val="00866446"/>
    <w:rsid w:val="00871C17"/>
    <w:rsid w:val="00871FFB"/>
    <w:rsid w:val="008727F6"/>
    <w:rsid w:val="0087530B"/>
    <w:rsid w:val="00875B47"/>
    <w:rsid w:val="008767F0"/>
    <w:rsid w:val="00880DE2"/>
    <w:rsid w:val="00880E49"/>
    <w:rsid w:val="008816A7"/>
    <w:rsid w:val="0088301A"/>
    <w:rsid w:val="00883271"/>
    <w:rsid w:val="0088501B"/>
    <w:rsid w:val="00885AAE"/>
    <w:rsid w:val="008875F3"/>
    <w:rsid w:val="00891902"/>
    <w:rsid w:val="00894E66"/>
    <w:rsid w:val="00895A57"/>
    <w:rsid w:val="00895BE6"/>
    <w:rsid w:val="0089788F"/>
    <w:rsid w:val="008A069E"/>
    <w:rsid w:val="008A0986"/>
    <w:rsid w:val="008A1338"/>
    <w:rsid w:val="008A1372"/>
    <w:rsid w:val="008A3132"/>
    <w:rsid w:val="008A31C8"/>
    <w:rsid w:val="008A3220"/>
    <w:rsid w:val="008A36B2"/>
    <w:rsid w:val="008A3ED5"/>
    <w:rsid w:val="008A401B"/>
    <w:rsid w:val="008A4D1F"/>
    <w:rsid w:val="008A526F"/>
    <w:rsid w:val="008A73B7"/>
    <w:rsid w:val="008B07E1"/>
    <w:rsid w:val="008B213C"/>
    <w:rsid w:val="008B520C"/>
    <w:rsid w:val="008B5D5C"/>
    <w:rsid w:val="008B6302"/>
    <w:rsid w:val="008B6394"/>
    <w:rsid w:val="008B641E"/>
    <w:rsid w:val="008C0C51"/>
    <w:rsid w:val="008C1290"/>
    <w:rsid w:val="008C5EC8"/>
    <w:rsid w:val="008C627B"/>
    <w:rsid w:val="008C6798"/>
    <w:rsid w:val="008C7F8B"/>
    <w:rsid w:val="008D12CB"/>
    <w:rsid w:val="008D2175"/>
    <w:rsid w:val="008D2201"/>
    <w:rsid w:val="008D2339"/>
    <w:rsid w:val="008D28E6"/>
    <w:rsid w:val="008D2F5B"/>
    <w:rsid w:val="008D3B28"/>
    <w:rsid w:val="008D5600"/>
    <w:rsid w:val="008D6245"/>
    <w:rsid w:val="008D6823"/>
    <w:rsid w:val="008D6F4C"/>
    <w:rsid w:val="008E1056"/>
    <w:rsid w:val="008E1725"/>
    <w:rsid w:val="008E21DF"/>
    <w:rsid w:val="008E36EE"/>
    <w:rsid w:val="008E3924"/>
    <w:rsid w:val="008E3B3B"/>
    <w:rsid w:val="008E3C38"/>
    <w:rsid w:val="008E45D5"/>
    <w:rsid w:val="008E487F"/>
    <w:rsid w:val="008E59B3"/>
    <w:rsid w:val="008E6B5F"/>
    <w:rsid w:val="008F00D0"/>
    <w:rsid w:val="008F061F"/>
    <w:rsid w:val="008F3802"/>
    <w:rsid w:val="008F3D80"/>
    <w:rsid w:val="008F419E"/>
    <w:rsid w:val="008F4E5B"/>
    <w:rsid w:val="008F5795"/>
    <w:rsid w:val="008F5805"/>
    <w:rsid w:val="008F5D0C"/>
    <w:rsid w:val="008F64EE"/>
    <w:rsid w:val="008F7EA4"/>
    <w:rsid w:val="0090000F"/>
    <w:rsid w:val="0090201F"/>
    <w:rsid w:val="00903657"/>
    <w:rsid w:val="00903748"/>
    <w:rsid w:val="0090657B"/>
    <w:rsid w:val="009078C8"/>
    <w:rsid w:val="00907F31"/>
    <w:rsid w:val="009118BA"/>
    <w:rsid w:val="009156FE"/>
    <w:rsid w:val="0091692B"/>
    <w:rsid w:val="00920243"/>
    <w:rsid w:val="00920BFD"/>
    <w:rsid w:val="00921911"/>
    <w:rsid w:val="00922F48"/>
    <w:rsid w:val="0092593A"/>
    <w:rsid w:val="00926141"/>
    <w:rsid w:val="009266F9"/>
    <w:rsid w:val="00926E0C"/>
    <w:rsid w:val="0092763F"/>
    <w:rsid w:val="0093134C"/>
    <w:rsid w:val="00932004"/>
    <w:rsid w:val="009321C7"/>
    <w:rsid w:val="0093347E"/>
    <w:rsid w:val="00933D2B"/>
    <w:rsid w:val="00935B0E"/>
    <w:rsid w:val="00937329"/>
    <w:rsid w:val="00937A07"/>
    <w:rsid w:val="00942101"/>
    <w:rsid w:val="009500AC"/>
    <w:rsid w:val="00952B1B"/>
    <w:rsid w:val="009535EE"/>
    <w:rsid w:val="009544DE"/>
    <w:rsid w:val="00956EB7"/>
    <w:rsid w:val="00957B9D"/>
    <w:rsid w:val="00960C50"/>
    <w:rsid w:val="0096430F"/>
    <w:rsid w:val="00964A3E"/>
    <w:rsid w:val="00967A43"/>
    <w:rsid w:val="0097323B"/>
    <w:rsid w:val="009737AE"/>
    <w:rsid w:val="00974428"/>
    <w:rsid w:val="00974ADA"/>
    <w:rsid w:val="0097588C"/>
    <w:rsid w:val="009761AF"/>
    <w:rsid w:val="009775C9"/>
    <w:rsid w:val="00977751"/>
    <w:rsid w:val="0097795F"/>
    <w:rsid w:val="00981E74"/>
    <w:rsid w:val="00982801"/>
    <w:rsid w:val="00982C33"/>
    <w:rsid w:val="009837AC"/>
    <w:rsid w:val="00983995"/>
    <w:rsid w:val="00986AC0"/>
    <w:rsid w:val="00987D8E"/>
    <w:rsid w:val="009928B0"/>
    <w:rsid w:val="00995B03"/>
    <w:rsid w:val="00995C7E"/>
    <w:rsid w:val="009969C3"/>
    <w:rsid w:val="00997163"/>
    <w:rsid w:val="009A07D2"/>
    <w:rsid w:val="009A102D"/>
    <w:rsid w:val="009A27E7"/>
    <w:rsid w:val="009A2A90"/>
    <w:rsid w:val="009A50D8"/>
    <w:rsid w:val="009A5E41"/>
    <w:rsid w:val="009A6316"/>
    <w:rsid w:val="009A6B37"/>
    <w:rsid w:val="009A6B56"/>
    <w:rsid w:val="009A739A"/>
    <w:rsid w:val="009B0FF0"/>
    <w:rsid w:val="009B1D69"/>
    <w:rsid w:val="009B2C5F"/>
    <w:rsid w:val="009B536E"/>
    <w:rsid w:val="009B6420"/>
    <w:rsid w:val="009C029B"/>
    <w:rsid w:val="009C38B8"/>
    <w:rsid w:val="009C4488"/>
    <w:rsid w:val="009C6547"/>
    <w:rsid w:val="009C6797"/>
    <w:rsid w:val="009C6B25"/>
    <w:rsid w:val="009D09ED"/>
    <w:rsid w:val="009D2245"/>
    <w:rsid w:val="009D72A9"/>
    <w:rsid w:val="009E116D"/>
    <w:rsid w:val="009E126A"/>
    <w:rsid w:val="009E447A"/>
    <w:rsid w:val="009E4FDD"/>
    <w:rsid w:val="009E7113"/>
    <w:rsid w:val="009E744E"/>
    <w:rsid w:val="009F0209"/>
    <w:rsid w:val="009F0D22"/>
    <w:rsid w:val="009F3AA7"/>
    <w:rsid w:val="009F5D2D"/>
    <w:rsid w:val="009F762F"/>
    <w:rsid w:val="00A0243E"/>
    <w:rsid w:val="00A02BB1"/>
    <w:rsid w:val="00A05628"/>
    <w:rsid w:val="00A0595B"/>
    <w:rsid w:val="00A06405"/>
    <w:rsid w:val="00A07050"/>
    <w:rsid w:val="00A07A1C"/>
    <w:rsid w:val="00A1173C"/>
    <w:rsid w:val="00A1463D"/>
    <w:rsid w:val="00A169C6"/>
    <w:rsid w:val="00A178C1"/>
    <w:rsid w:val="00A17B7B"/>
    <w:rsid w:val="00A20C39"/>
    <w:rsid w:val="00A227D0"/>
    <w:rsid w:val="00A22E3C"/>
    <w:rsid w:val="00A24830"/>
    <w:rsid w:val="00A24A33"/>
    <w:rsid w:val="00A24AC3"/>
    <w:rsid w:val="00A25523"/>
    <w:rsid w:val="00A27066"/>
    <w:rsid w:val="00A34287"/>
    <w:rsid w:val="00A35D5F"/>
    <w:rsid w:val="00A37308"/>
    <w:rsid w:val="00A40F14"/>
    <w:rsid w:val="00A42916"/>
    <w:rsid w:val="00A437AB"/>
    <w:rsid w:val="00A47F1A"/>
    <w:rsid w:val="00A5018B"/>
    <w:rsid w:val="00A5334D"/>
    <w:rsid w:val="00A55057"/>
    <w:rsid w:val="00A571A4"/>
    <w:rsid w:val="00A579EA"/>
    <w:rsid w:val="00A57FE4"/>
    <w:rsid w:val="00A61090"/>
    <w:rsid w:val="00A61BE9"/>
    <w:rsid w:val="00A63C7F"/>
    <w:rsid w:val="00A67C09"/>
    <w:rsid w:val="00A713D2"/>
    <w:rsid w:val="00A72F9F"/>
    <w:rsid w:val="00A73543"/>
    <w:rsid w:val="00A740EB"/>
    <w:rsid w:val="00A7459E"/>
    <w:rsid w:val="00A75AA0"/>
    <w:rsid w:val="00A75D6F"/>
    <w:rsid w:val="00A80F5C"/>
    <w:rsid w:val="00A827DF"/>
    <w:rsid w:val="00A83772"/>
    <w:rsid w:val="00A83F66"/>
    <w:rsid w:val="00A83FD5"/>
    <w:rsid w:val="00A86BE3"/>
    <w:rsid w:val="00A9095D"/>
    <w:rsid w:val="00A90D63"/>
    <w:rsid w:val="00A919DE"/>
    <w:rsid w:val="00A92876"/>
    <w:rsid w:val="00A94A49"/>
    <w:rsid w:val="00A968E0"/>
    <w:rsid w:val="00A97C72"/>
    <w:rsid w:val="00AA1F66"/>
    <w:rsid w:val="00AA21BD"/>
    <w:rsid w:val="00AA5D6E"/>
    <w:rsid w:val="00AA6744"/>
    <w:rsid w:val="00AB1311"/>
    <w:rsid w:val="00AB3E65"/>
    <w:rsid w:val="00AB4B4B"/>
    <w:rsid w:val="00AB507C"/>
    <w:rsid w:val="00AB7656"/>
    <w:rsid w:val="00AB79E2"/>
    <w:rsid w:val="00AC0FDE"/>
    <w:rsid w:val="00AC136D"/>
    <w:rsid w:val="00AC3165"/>
    <w:rsid w:val="00AC3A25"/>
    <w:rsid w:val="00AC425D"/>
    <w:rsid w:val="00AC4D19"/>
    <w:rsid w:val="00AC54E0"/>
    <w:rsid w:val="00AC65DC"/>
    <w:rsid w:val="00AC7963"/>
    <w:rsid w:val="00AD02B4"/>
    <w:rsid w:val="00AD0790"/>
    <w:rsid w:val="00AD1428"/>
    <w:rsid w:val="00AD2FF0"/>
    <w:rsid w:val="00AD643C"/>
    <w:rsid w:val="00AE19CC"/>
    <w:rsid w:val="00AE1CDC"/>
    <w:rsid w:val="00AE321A"/>
    <w:rsid w:val="00AE403F"/>
    <w:rsid w:val="00AE4607"/>
    <w:rsid w:val="00AE616E"/>
    <w:rsid w:val="00AE6AD6"/>
    <w:rsid w:val="00AE7B67"/>
    <w:rsid w:val="00AE7C93"/>
    <w:rsid w:val="00AE7CC4"/>
    <w:rsid w:val="00AF104B"/>
    <w:rsid w:val="00AF14FE"/>
    <w:rsid w:val="00AF24AB"/>
    <w:rsid w:val="00AF3032"/>
    <w:rsid w:val="00AF7F34"/>
    <w:rsid w:val="00B00147"/>
    <w:rsid w:val="00B00153"/>
    <w:rsid w:val="00B0186D"/>
    <w:rsid w:val="00B019FC"/>
    <w:rsid w:val="00B028D0"/>
    <w:rsid w:val="00B03452"/>
    <w:rsid w:val="00B041DE"/>
    <w:rsid w:val="00B1055B"/>
    <w:rsid w:val="00B11C6F"/>
    <w:rsid w:val="00B1288D"/>
    <w:rsid w:val="00B1355B"/>
    <w:rsid w:val="00B14581"/>
    <w:rsid w:val="00B14676"/>
    <w:rsid w:val="00B16DD6"/>
    <w:rsid w:val="00B21A1E"/>
    <w:rsid w:val="00B22443"/>
    <w:rsid w:val="00B23304"/>
    <w:rsid w:val="00B24166"/>
    <w:rsid w:val="00B24475"/>
    <w:rsid w:val="00B2502A"/>
    <w:rsid w:val="00B25D70"/>
    <w:rsid w:val="00B26469"/>
    <w:rsid w:val="00B26A47"/>
    <w:rsid w:val="00B27413"/>
    <w:rsid w:val="00B307B3"/>
    <w:rsid w:val="00B30D48"/>
    <w:rsid w:val="00B31FB3"/>
    <w:rsid w:val="00B32F11"/>
    <w:rsid w:val="00B347A2"/>
    <w:rsid w:val="00B34CDB"/>
    <w:rsid w:val="00B35313"/>
    <w:rsid w:val="00B35474"/>
    <w:rsid w:val="00B35488"/>
    <w:rsid w:val="00B363CB"/>
    <w:rsid w:val="00B4044C"/>
    <w:rsid w:val="00B41C1B"/>
    <w:rsid w:val="00B42AA5"/>
    <w:rsid w:val="00B461B0"/>
    <w:rsid w:val="00B504F1"/>
    <w:rsid w:val="00B50FDC"/>
    <w:rsid w:val="00B5388D"/>
    <w:rsid w:val="00B54995"/>
    <w:rsid w:val="00B54C8C"/>
    <w:rsid w:val="00B54F36"/>
    <w:rsid w:val="00B55420"/>
    <w:rsid w:val="00B556BD"/>
    <w:rsid w:val="00B556D5"/>
    <w:rsid w:val="00B577F6"/>
    <w:rsid w:val="00B57C97"/>
    <w:rsid w:val="00B6100B"/>
    <w:rsid w:val="00B61E7D"/>
    <w:rsid w:val="00B63A49"/>
    <w:rsid w:val="00B65105"/>
    <w:rsid w:val="00B65C74"/>
    <w:rsid w:val="00B734CD"/>
    <w:rsid w:val="00B746E4"/>
    <w:rsid w:val="00B74A27"/>
    <w:rsid w:val="00B74AC7"/>
    <w:rsid w:val="00B753C4"/>
    <w:rsid w:val="00B76372"/>
    <w:rsid w:val="00B77552"/>
    <w:rsid w:val="00B775A5"/>
    <w:rsid w:val="00B80E2E"/>
    <w:rsid w:val="00B81CA9"/>
    <w:rsid w:val="00B83095"/>
    <w:rsid w:val="00B83CE6"/>
    <w:rsid w:val="00B84633"/>
    <w:rsid w:val="00B85141"/>
    <w:rsid w:val="00B86BB0"/>
    <w:rsid w:val="00B86D1A"/>
    <w:rsid w:val="00B86D73"/>
    <w:rsid w:val="00B871EB"/>
    <w:rsid w:val="00B876CA"/>
    <w:rsid w:val="00B9383C"/>
    <w:rsid w:val="00B94CB5"/>
    <w:rsid w:val="00BA10C3"/>
    <w:rsid w:val="00BA1599"/>
    <w:rsid w:val="00BA2B7F"/>
    <w:rsid w:val="00BA531A"/>
    <w:rsid w:val="00BA5DA1"/>
    <w:rsid w:val="00BA710B"/>
    <w:rsid w:val="00BB01BD"/>
    <w:rsid w:val="00BB4ED2"/>
    <w:rsid w:val="00BC04CF"/>
    <w:rsid w:val="00BC224F"/>
    <w:rsid w:val="00BC242C"/>
    <w:rsid w:val="00BC428D"/>
    <w:rsid w:val="00BC5232"/>
    <w:rsid w:val="00BD03A5"/>
    <w:rsid w:val="00BD132D"/>
    <w:rsid w:val="00BD2101"/>
    <w:rsid w:val="00BD3301"/>
    <w:rsid w:val="00BD5785"/>
    <w:rsid w:val="00BD60BF"/>
    <w:rsid w:val="00BD7225"/>
    <w:rsid w:val="00BE08B8"/>
    <w:rsid w:val="00BE3AAE"/>
    <w:rsid w:val="00BE6EDE"/>
    <w:rsid w:val="00BF0004"/>
    <w:rsid w:val="00BF29AA"/>
    <w:rsid w:val="00BF3BC5"/>
    <w:rsid w:val="00BF5FAA"/>
    <w:rsid w:val="00BF606C"/>
    <w:rsid w:val="00BF703F"/>
    <w:rsid w:val="00BF7920"/>
    <w:rsid w:val="00BF795D"/>
    <w:rsid w:val="00BF7E7A"/>
    <w:rsid w:val="00BF7F9D"/>
    <w:rsid w:val="00C011A0"/>
    <w:rsid w:val="00C05A7C"/>
    <w:rsid w:val="00C05FBB"/>
    <w:rsid w:val="00C06BD2"/>
    <w:rsid w:val="00C06E4E"/>
    <w:rsid w:val="00C102B8"/>
    <w:rsid w:val="00C1126F"/>
    <w:rsid w:val="00C12809"/>
    <w:rsid w:val="00C132D8"/>
    <w:rsid w:val="00C15483"/>
    <w:rsid w:val="00C155F3"/>
    <w:rsid w:val="00C1626C"/>
    <w:rsid w:val="00C164FD"/>
    <w:rsid w:val="00C21E26"/>
    <w:rsid w:val="00C237FE"/>
    <w:rsid w:val="00C304A7"/>
    <w:rsid w:val="00C31079"/>
    <w:rsid w:val="00C31A1F"/>
    <w:rsid w:val="00C329E8"/>
    <w:rsid w:val="00C32D69"/>
    <w:rsid w:val="00C335CC"/>
    <w:rsid w:val="00C33FD5"/>
    <w:rsid w:val="00C3582F"/>
    <w:rsid w:val="00C35E61"/>
    <w:rsid w:val="00C36D02"/>
    <w:rsid w:val="00C3730D"/>
    <w:rsid w:val="00C3773D"/>
    <w:rsid w:val="00C4103D"/>
    <w:rsid w:val="00C42599"/>
    <w:rsid w:val="00C42AA8"/>
    <w:rsid w:val="00C43452"/>
    <w:rsid w:val="00C439E5"/>
    <w:rsid w:val="00C44389"/>
    <w:rsid w:val="00C458AB"/>
    <w:rsid w:val="00C46840"/>
    <w:rsid w:val="00C502CB"/>
    <w:rsid w:val="00C50313"/>
    <w:rsid w:val="00C5050C"/>
    <w:rsid w:val="00C50515"/>
    <w:rsid w:val="00C51650"/>
    <w:rsid w:val="00C52016"/>
    <w:rsid w:val="00C5581F"/>
    <w:rsid w:val="00C56464"/>
    <w:rsid w:val="00C57318"/>
    <w:rsid w:val="00C57870"/>
    <w:rsid w:val="00C64C2B"/>
    <w:rsid w:val="00C70292"/>
    <w:rsid w:val="00C717DE"/>
    <w:rsid w:val="00C73F63"/>
    <w:rsid w:val="00C76A22"/>
    <w:rsid w:val="00C76F1B"/>
    <w:rsid w:val="00C77C83"/>
    <w:rsid w:val="00C807E4"/>
    <w:rsid w:val="00C81E84"/>
    <w:rsid w:val="00C8316D"/>
    <w:rsid w:val="00C85BC8"/>
    <w:rsid w:val="00C872A5"/>
    <w:rsid w:val="00C874E1"/>
    <w:rsid w:val="00C90F2C"/>
    <w:rsid w:val="00C9199F"/>
    <w:rsid w:val="00C91E38"/>
    <w:rsid w:val="00C923A4"/>
    <w:rsid w:val="00C928A9"/>
    <w:rsid w:val="00C92CB8"/>
    <w:rsid w:val="00CA1D0F"/>
    <w:rsid w:val="00CA389C"/>
    <w:rsid w:val="00CA59C0"/>
    <w:rsid w:val="00CA5AB7"/>
    <w:rsid w:val="00CA7AF8"/>
    <w:rsid w:val="00CB2C5C"/>
    <w:rsid w:val="00CB30A0"/>
    <w:rsid w:val="00CB5B1E"/>
    <w:rsid w:val="00CB5C38"/>
    <w:rsid w:val="00CB6A47"/>
    <w:rsid w:val="00CB7231"/>
    <w:rsid w:val="00CC0F53"/>
    <w:rsid w:val="00CC559A"/>
    <w:rsid w:val="00CD11E4"/>
    <w:rsid w:val="00CD3BE2"/>
    <w:rsid w:val="00CD480A"/>
    <w:rsid w:val="00CD4B72"/>
    <w:rsid w:val="00CD4C0C"/>
    <w:rsid w:val="00CD749C"/>
    <w:rsid w:val="00CE1255"/>
    <w:rsid w:val="00CE164C"/>
    <w:rsid w:val="00CE2307"/>
    <w:rsid w:val="00CE340A"/>
    <w:rsid w:val="00CE6632"/>
    <w:rsid w:val="00CF0ECC"/>
    <w:rsid w:val="00CF0F71"/>
    <w:rsid w:val="00CF1F24"/>
    <w:rsid w:val="00CF236E"/>
    <w:rsid w:val="00CF2AA7"/>
    <w:rsid w:val="00CF2B67"/>
    <w:rsid w:val="00CF35BC"/>
    <w:rsid w:val="00CF3DC0"/>
    <w:rsid w:val="00CF47CF"/>
    <w:rsid w:val="00CF7976"/>
    <w:rsid w:val="00D00EAD"/>
    <w:rsid w:val="00D013F0"/>
    <w:rsid w:val="00D02F4E"/>
    <w:rsid w:val="00D02F98"/>
    <w:rsid w:val="00D03E47"/>
    <w:rsid w:val="00D04D96"/>
    <w:rsid w:val="00D06172"/>
    <w:rsid w:val="00D14046"/>
    <w:rsid w:val="00D140CC"/>
    <w:rsid w:val="00D165BE"/>
    <w:rsid w:val="00D16DCB"/>
    <w:rsid w:val="00D2096B"/>
    <w:rsid w:val="00D211B9"/>
    <w:rsid w:val="00D21B02"/>
    <w:rsid w:val="00D223ED"/>
    <w:rsid w:val="00D22773"/>
    <w:rsid w:val="00D22B05"/>
    <w:rsid w:val="00D22D47"/>
    <w:rsid w:val="00D2398E"/>
    <w:rsid w:val="00D23A54"/>
    <w:rsid w:val="00D25CB3"/>
    <w:rsid w:val="00D25E14"/>
    <w:rsid w:val="00D27260"/>
    <w:rsid w:val="00D276BB"/>
    <w:rsid w:val="00D279A0"/>
    <w:rsid w:val="00D3309C"/>
    <w:rsid w:val="00D3409F"/>
    <w:rsid w:val="00D353B1"/>
    <w:rsid w:val="00D35B69"/>
    <w:rsid w:val="00D35FE9"/>
    <w:rsid w:val="00D371EF"/>
    <w:rsid w:val="00D371F4"/>
    <w:rsid w:val="00D44CBC"/>
    <w:rsid w:val="00D458A8"/>
    <w:rsid w:val="00D461F6"/>
    <w:rsid w:val="00D506BC"/>
    <w:rsid w:val="00D50E0E"/>
    <w:rsid w:val="00D51669"/>
    <w:rsid w:val="00D5266B"/>
    <w:rsid w:val="00D53546"/>
    <w:rsid w:val="00D53D5D"/>
    <w:rsid w:val="00D60120"/>
    <w:rsid w:val="00D60886"/>
    <w:rsid w:val="00D60B65"/>
    <w:rsid w:val="00D63687"/>
    <w:rsid w:val="00D63875"/>
    <w:rsid w:val="00D67BA3"/>
    <w:rsid w:val="00D67D7E"/>
    <w:rsid w:val="00D67E90"/>
    <w:rsid w:val="00D70046"/>
    <w:rsid w:val="00D7044F"/>
    <w:rsid w:val="00D70703"/>
    <w:rsid w:val="00D72F9D"/>
    <w:rsid w:val="00D77B50"/>
    <w:rsid w:val="00D83ABE"/>
    <w:rsid w:val="00D8445A"/>
    <w:rsid w:val="00D86CBE"/>
    <w:rsid w:val="00D97DD2"/>
    <w:rsid w:val="00DA0629"/>
    <w:rsid w:val="00DA087C"/>
    <w:rsid w:val="00DA2A59"/>
    <w:rsid w:val="00DA46BB"/>
    <w:rsid w:val="00DA7075"/>
    <w:rsid w:val="00DA7F1C"/>
    <w:rsid w:val="00DB229A"/>
    <w:rsid w:val="00DB55E8"/>
    <w:rsid w:val="00DC56C4"/>
    <w:rsid w:val="00DD0AE2"/>
    <w:rsid w:val="00DD1368"/>
    <w:rsid w:val="00DD19F3"/>
    <w:rsid w:val="00DD42A9"/>
    <w:rsid w:val="00DD6AAD"/>
    <w:rsid w:val="00DD7453"/>
    <w:rsid w:val="00DE435C"/>
    <w:rsid w:val="00DE5936"/>
    <w:rsid w:val="00DF03EA"/>
    <w:rsid w:val="00DF05EB"/>
    <w:rsid w:val="00DF0C5E"/>
    <w:rsid w:val="00DF18EA"/>
    <w:rsid w:val="00DF4BD9"/>
    <w:rsid w:val="00DF4F47"/>
    <w:rsid w:val="00DF53C2"/>
    <w:rsid w:val="00DF5829"/>
    <w:rsid w:val="00DF6BD7"/>
    <w:rsid w:val="00E016E7"/>
    <w:rsid w:val="00E018A4"/>
    <w:rsid w:val="00E0625A"/>
    <w:rsid w:val="00E07916"/>
    <w:rsid w:val="00E1004F"/>
    <w:rsid w:val="00E10651"/>
    <w:rsid w:val="00E1242D"/>
    <w:rsid w:val="00E137F5"/>
    <w:rsid w:val="00E13B7E"/>
    <w:rsid w:val="00E20A96"/>
    <w:rsid w:val="00E20EC2"/>
    <w:rsid w:val="00E20F4B"/>
    <w:rsid w:val="00E236A1"/>
    <w:rsid w:val="00E241E0"/>
    <w:rsid w:val="00E24691"/>
    <w:rsid w:val="00E24E16"/>
    <w:rsid w:val="00E25F11"/>
    <w:rsid w:val="00E31FC2"/>
    <w:rsid w:val="00E33625"/>
    <w:rsid w:val="00E34F6B"/>
    <w:rsid w:val="00E36B8D"/>
    <w:rsid w:val="00E36E19"/>
    <w:rsid w:val="00E3710B"/>
    <w:rsid w:val="00E37F07"/>
    <w:rsid w:val="00E40FD7"/>
    <w:rsid w:val="00E4316D"/>
    <w:rsid w:val="00E435BF"/>
    <w:rsid w:val="00E43D88"/>
    <w:rsid w:val="00E4433E"/>
    <w:rsid w:val="00E44EA9"/>
    <w:rsid w:val="00E45413"/>
    <w:rsid w:val="00E45FA6"/>
    <w:rsid w:val="00E464E8"/>
    <w:rsid w:val="00E46530"/>
    <w:rsid w:val="00E50876"/>
    <w:rsid w:val="00E55150"/>
    <w:rsid w:val="00E55E8A"/>
    <w:rsid w:val="00E55ECD"/>
    <w:rsid w:val="00E601B6"/>
    <w:rsid w:val="00E606A4"/>
    <w:rsid w:val="00E6093B"/>
    <w:rsid w:val="00E61515"/>
    <w:rsid w:val="00E64A6E"/>
    <w:rsid w:val="00E65247"/>
    <w:rsid w:val="00E66604"/>
    <w:rsid w:val="00E67DAF"/>
    <w:rsid w:val="00E72090"/>
    <w:rsid w:val="00E727A0"/>
    <w:rsid w:val="00E73C9A"/>
    <w:rsid w:val="00E76CCB"/>
    <w:rsid w:val="00E824F6"/>
    <w:rsid w:val="00E83012"/>
    <w:rsid w:val="00E8427F"/>
    <w:rsid w:val="00E846FF"/>
    <w:rsid w:val="00E84C2D"/>
    <w:rsid w:val="00E85451"/>
    <w:rsid w:val="00E85CAB"/>
    <w:rsid w:val="00E85F67"/>
    <w:rsid w:val="00E90B5F"/>
    <w:rsid w:val="00E91649"/>
    <w:rsid w:val="00E9352F"/>
    <w:rsid w:val="00E941DC"/>
    <w:rsid w:val="00E97832"/>
    <w:rsid w:val="00EA1553"/>
    <w:rsid w:val="00EA225C"/>
    <w:rsid w:val="00EA2317"/>
    <w:rsid w:val="00EA3A79"/>
    <w:rsid w:val="00EA4E10"/>
    <w:rsid w:val="00EB2DF8"/>
    <w:rsid w:val="00EB4A3D"/>
    <w:rsid w:val="00EB5925"/>
    <w:rsid w:val="00EB5D5B"/>
    <w:rsid w:val="00EB6B9D"/>
    <w:rsid w:val="00EC2B85"/>
    <w:rsid w:val="00EC37F8"/>
    <w:rsid w:val="00EC4E3B"/>
    <w:rsid w:val="00EC6000"/>
    <w:rsid w:val="00ED0AE9"/>
    <w:rsid w:val="00ED32CA"/>
    <w:rsid w:val="00ED3BE8"/>
    <w:rsid w:val="00ED4A1C"/>
    <w:rsid w:val="00ED5A3F"/>
    <w:rsid w:val="00ED6480"/>
    <w:rsid w:val="00ED7387"/>
    <w:rsid w:val="00EE1267"/>
    <w:rsid w:val="00EE4278"/>
    <w:rsid w:val="00EE4DD3"/>
    <w:rsid w:val="00EE5D86"/>
    <w:rsid w:val="00EF22A7"/>
    <w:rsid w:val="00EF28D6"/>
    <w:rsid w:val="00EF586F"/>
    <w:rsid w:val="00F01079"/>
    <w:rsid w:val="00F01845"/>
    <w:rsid w:val="00F02646"/>
    <w:rsid w:val="00F03C9B"/>
    <w:rsid w:val="00F04A16"/>
    <w:rsid w:val="00F05835"/>
    <w:rsid w:val="00F05A78"/>
    <w:rsid w:val="00F05BC3"/>
    <w:rsid w:val="00F07CEE"/>
    <w:rsid w:val="00F07D3E"/>
    <w:rsid w:val="00F1385C"/>
    <w:rsid w:val="00F14381"/>
    <w:rsid w:val="00F14583"/>
    <w:rsid w:val="00F16ED0"/>
    <w:rsid w:val="00F20AEF"/>
    <w:rsid w:val="00F21C1C"/>
    <w:rsid w:val="00F226F9"/>
    <w:rsid w:val="00F228D9"/>
    <w:rsid w:val="00F2291E"/>
    <w:rsid w:val="00F22C0C"/>
    <w:rsid w:val="00F2325A"/>
    <w:rsid w:val="00F24C61"/>
    <w:rsid w:val="00F254EE"/>
    <w:rsid w:val="00F25862"/>
    <w:rsid w:val="00F25C79"/>
    <w:rsid w:val="00F30A3B"/>
    <w:rsid w:val="00F31D1E"/>
    <w:rsid w:val="00F407EE"/>
    <w:rsid w:val="00F4121A"/>
    <w:rsid w:val="00F4122F"/>
    <w:rsid w:val="00F4207C"/>
    <w:rsid w:val="00F42DE1"/>
    <w:rsid w:val="00F4709D"/>
    <w:rsid w:val="00F4787F"/>
    <w:rsid w:val="00F47BE2"/>
    <w:rsid w:val="00F50360"/>
    <w:rsid w:val="00F508FE"/>
    <w:rsid w:val="00F50B1A"/>
    <w:rsid w:val="00F519C8"/>
    <w:rsid w:val="00F52303"/>
    <w:rsid w:val="00F5486C"/>
    <w:rsid w:val="00F55835"/>
    <w:rsid w:val="00F558A4"/>
    <w:rsid w:val="00F56DD8"/>
    <w:rsid w:val="00F63A92"/>
    <w:rsid w:val="00F66232"/>
    <w:rsid w:val="00F6623C"/>
    <w:rsid w:val="00F674E5"/>
    <w:rsid w:val="00F70730"/>
    <w:rsid w:val="00F73D0B"/>
    <w:rsid w:val="00F74A6D"/>
    <w:rsid w:val="00F75493"/>
    <w:rsid w:val="00F76AAF"/>
    <w:rsid w:val="00F77297"/>
    <w:rsid w:val="00F80D15"/>
    <w:rsid w:val="00F80FE9"/>
    <w:rsid w:val="00F82E12"/>
    <w:rsid w:val="00F835FD"/>
    <w:rsid w:val="00F853D4"/>
    <w:rsid w:val="00F859DA"/>
    <w:rsid w:val="00F86272"/>
    <w:rsid w:val="00F91751"/>
    <w:rsid w:val="00F920D3"/>
    <w:rsid w:val="00F92719"/>
    <w:rsid w:val="00F94DDE"/>
    <w:rsid w:val="00F9558F"/>
    <w:rsid w:val="00F96AA6"/>
    <w:rsid w:val="00FA08CD"/>
    <w:rsid w:val="00FA47F0"/>
    <w:rsid w:val="00FA5002"/>
    <w:rsid w:val="00FA5DC6"/>
    <w:rsid w:val="00FA6461"/>
    <w:rsid w:val="00FA7BE2"/>
    <w:rsid w:val="00FA7CF7"/>
    <w:rsid w:val="00FB0251"/>
    <w:rsid w:val="00FB1F66"/>
    <w:rsid w:val="00FB254B"/>
    <w:rsid w:val="00FB28ED"/>
    <w:rsid w:val="00FB3FBC"/>
    <w:rsid w:val="00FB5D46"/>
    <w:rsid w:val="00FB5F8E"/>
    <w:rsid w:val="00FB6572"/>
    <w:rsid w:val="00FC2EDF"/>
    <w:rsid w:val="00FC3111"/>
    <w:rsid w:val="00FC49A7"/>
    <w:rsid w:val="00FC4E8F"/>
    <w:rsid w:val="00FC5149"/>
    <w:rsid w:val="00FD0AE5"/>
    <w:rsid w:val="00FD1BDE"/>
    <w:rsid w:val="00FD3B77"/>
    <w:rsid w:val="00FD62DD"/>
    <w:rsid w:val="00FE1837"/>
    <w:rsid w:val="00FE1D9D"/>
    <w:rsid w:val="00FE4DA6"/>
    <w:rsid w:val="00FE6104"/>
    <w:rsid w:val="00FE6510"/>
    <w:rsid w:val="00FE673D"/>
    <w:rsid w:val="00FF00C7"/>
    <w:rsid w:val="00FF1D30"/>
    <w:rsid w:val="00FF2711"/>
    <w:rsid w:val="00FF2B19"/>
    <w:rsid w:val="00FF2F93"/>
    <w:rsid w:val="00FF42BB"/>
    <w:rsid w:val="00FF48B7"/>
    <w:rsid w:val="00FF5A59"/>
    <w:rsid w:val="00FF7977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9947A9-1258-4D51-BE67-B0CEBEAA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Body Text 3" w:uiPriority="99"/>
    <w:lsdException w:name="Hyperlink" w:uiPriority="99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730"/>
    <w:pPr>
      <w:spacing w:before="120" w:after="120" w:line="276" w:lineRule="auto"/>
      <w:jc w:val="both"/>
    </w:pPr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link w:val="Balk1Char"/>
    <w:qFormat/>
    <w:rsid w:val="007E01A6"/>
    <w:pPr>
      <w:keepNext/>
      <w:outlineLvl w:val="0"/>
    </w:pPr>
    <w:rPr>
      <w:b/>
      <w:szCs w:val="20"/>
      <w:lang w:val="x-none" w:eastAsia="x-none"/>
    </w:rPr>
  </w:style>
  <w:style w:type="paragraph" w:styleId="Balk2">
    <w:name w:val="heading 2"/>
    <w:basedOn w:val="Normal"/>
    <w:next w:val="Normal"/>
    <w:link w:val="Balk2Char"/>
    <w:qFormat/>
    <w:rsid w:val="007E01A6"/>
    <w:pPr>
      <w:keepNext/>
      <w:outlineLvl w:val="1"/>
    </w:pPr>
    <w:rPr>
      <w:b/>
      <w:color w:val="000000"/>
      <w:szCs w:val="20"/>
      <w:lang w:val="x-none" w:eastAsia="x-none"/>
    </w:rPr>
  </w:style>
  <w:style w:type="paragraph" w:styleId="Balk3">
    <w:name w:val="heading 3"/>
    <w:basedOn w:val="Normal"/>
    <w:next w:val="Normal"/>
    <w:link w:val="Balk3Char"/>
    <w:qFormat/>
    <w:rsid w:val="00E0625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1F28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1F28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1F28E5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1F28E5"/>
    <w:p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1F28E5"/>
    <w:p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1F28E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6F2F16"/>
    <w:rPr>
      <w:rFonts w:cs="Times New Roman"/>
      <w:color w:val="0000FF"/>
      <w:u w:val="single"/>
    </w:rPr>
  </w:style>
  <w:style w:type="paragraph" w:styleId="bekMetni">
    <w:name w:val="Block Text"/>
    <w:basedOn w:val="Normal"/>
    <w:rsid w:val="006F2F16"/>
    <w:pPr>
      <w:tabs>
        <w:tab w:val="left" w:pos="1080"/>
      </w:tabs>
      <w:spacing w:line="240" w:lineRule="atLeast"/>
      <w:ind w:left="1080" w:right="2"/>
    </w:pPr>
  </w:style>
  <w:style w:type="paragraph" w:customStyle="1" w:styleId="stBilgi1">
    <w:name w:val="Üst Bilgi1"/>
    <w:basedOn w:val="Normal"/>
    <w:rsid w:val="007E01A6"/>
    <w:pPr>
      <w:tabs>
        <w:tab w:val="center" w:pos="4536"/>
        <w:tab w:val="right" w:pos="9072"/>
      </w:tabs>
    </w:pPr>
  </w:style>
  <w:style w:type="paragraph" w:customStyle="1" w:styleId="AltBilgi1">
    <w:name w:val="Alt Bilgi1"/>
    <w:basedOn w:val="Normal"/>
    <w:rsid w:val="007E01A6"/>
    <w:pPr>
      <w:tabs>
        <w:tab w:val="center" w:pos="4536"/>
        <w:tab w:val="right" w:pos="9072"/>
      </w:tabs>
    </w:pPr>
  </w:style>
  <w:style w:type="paragraph" w:styleId="GvdeMetni3">
    <w:name w:val="Body Text 3"/>
    <w:basedOn w:val="Normal"/>
    <w:link w:val="GvdeMetni3Char"/>
    <w:uiPriority w:val="99"/>
    <w:rsid w:val="007E01A6"/>
    <w:rPr>
      <w:b/>
      <w:color w:val="000000"/>
      <w:szCs w:val="20"/>
      <w:lang w:val="tr-TR" w:eastAsia="tr-TR"/>
    </w:rPr>
  </w:style>
  <w:style w:type="paragraph" w:styleId="T1">
    <w:name w:val="toc 1"/>
    <w:basedOn w:val="Normal"/>
    <w:next w:val="Normal"/>
    <w:autoRedefine/>
    <w:uiPriority w:val="39"/>
    <w:rsid w:val="00B461B0"/>
    <w:pPr>
      <w:tabs>
        <w:tab w:val="right" w:leader="dot" w:pos="9060"/>
      </w:tabs>
      <w:spacing w:before="360"/>
    </w:pPr>
    <w:rPr>
      <w:b/>
      <w:bCs/>
      <w:caps/>
      <w:noProof/>
      <w:sz w:val="20"/>
      <w:szCs w:val="20"/>
    </w:rPr>
  </w:style>
  <w:style w:type="paragraph" w:styleId="T2">
    <w:name w:val="toc 2"/>
    <w:basedOn w:val="Normal"/>
    <w:next w:val="Normal"/>
    <w:autoRedefine/>
    <w:uiPriority w:val="39"/>
    <w:rsid w:val="00A90D63"/>
    <w:pPr>
      <w:tabs>
        <w:tab w:val="right" w:leader="dot" w:pos="9074"/>
      </w:tabs>
      <w:spacing w:before="240" w:after="100" w:afterAutospacing="1"/>
      <w:contextualSpacing/>
    </w:pPr>
    <w:rPr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rsid w:val="00725170"/>
    <w:pPr>
      <w:ind w:left="240"/>
    </w:pPr>
    <w:rPr>
      <w:sz w:val="20"/>
      <w:szCs w:val="20"/>
    </w:rPr>
  </w:style>
  <w:style w:type="paragraph" w:styleId="T4">
    <w:name w:val="toc 4"/>
    <w:basedOn w:val="Normal"/>
    <w:next w:val="Normal"/>
    <w:autoRedefine/>
    <w:semiHidden/>
    <w:rsid w:val="00725170"/>
    <w:pPr>
      <w:ind w:left="480"/>
    </w:pPr>
    <w:rPr>
      <w:sz w:val="20"/>
      <w:szCs w:val="20"/>
    </w:rPr>
  </w:style>
  <w:style w:type="paragraph" w:styleId="T5">
    <w:name w:val="toc 5"/>
    <w:basedOn w:val="Normal"/>
    <w:next w:val="Normal"/>
    <w:autoRedefine/>
    <w:semiHidden/>
    <w:rsid w:val="00725170"/>
    <w:pPr>
      <w:ind w:left="720"/>
    </w:pPr>
    <w:rPr>
      <w:sz w:val="20"/>
      <w:szCs w:val="20"/>
    </w:rPr>
  </w:style>
  <w:style w:type="paragraph" w:styleId="T6">
    <w:name w:val="toc 6"/>
    <w:basedOn w:val="Normal"/>
    <w:next w:val="Normal"/>
    <w:autoRedefine/>
    <w:semiHidden/>
    <w:rsid w:val="00725170"/>
    <w:pPr>
      <w:ind w:left="960"/>
    </w:pPr>
    <w:rPr>
      <w:sz w:val="20"/>
      <w:szCs w:val="20"/>
    </w:rPr>
  </w:style>
  <w:style w:type="paragraph" w:styleId="T7">
    <w:name w:val="toc 7"/>
    <w:basedOn w:val="Normal"/>
    <w:next w:val="Normal"/>
    <w:autoRedefine/>
    <w:semiHidden/>
    <w:rsid w:val="00725170"/>
    <w:pPr>
      <w:ind w:left="1200"/>
    </w:pPr>
    <w:rPr>
      <w:sz w:val="20"/>
      <w:szCs w:val="20"/>
    </w:rPr>
  </w:style>
  <w:style w:type="paragraph" w:styleId="T8">
    <w:name w:val="toc 8"/>
    <w:basedOn w:val="Normal"/>
    <w:next w:val="Normal"/>
    <w:autoRedefine/>
    <w:semiHidden/>
    <w:rsid w:val="00725170"/>
    <w:pPr>
      <w:ind w:left="1440"/>
    </w:pPr>
    <w:rPr>
      <w:sz w:val="20"/>
      <w:szCs w:val="20"/>
    </w:rPr>
  </w:style>
  <w:style w:type="paragraph" w:styleId="T9">
    <w:name w:val="toc 9"/>
    <w:basedOn w:val="Normal"/>
    <w:next w:val="Normal"/>
    <w:autoRedefine/>
    <w:semiHidden/>
    <w:rsid w:val="00725170"/>
    <w:pPr>
      <w:ind w:left="1680"/>
    </w:pPr>
    <w:rPr>
      <w:sz w:val="20"/>
      <w:szCs w:val="20"/>
    </w:rPr>
  </w:style>
  <w:style w:type="paragraph" w:styleId="GvdeMetniGirintisi">
    <w:name w:val="Body Text Indent"/>
    <w:basedOn w:val="Normal"/>
    <w:rsid w:val="00A24830"/>
    <w:pPr>
      <w:ind w:left="283"/>
    </w:pPr>
  </w:style>
  <w:style w:type="paragraph" w:customStyle="1" w:styleId="textgrimenu">
    <w:name w:val="textgrimenu"/>
    <w:basedOn w:val="Normal"/>
    <w:rsid w:val="003E5EFD"/>
    <w:pPr>
      <w:spacing w:before="100" w:beforeAutospacing="1" w:after="100" w:afterAutospacing="1"/>
    </w:pPr>
    <w:rPr>
      <w:rFonts w:ascii="Tahoma" w:hAnsi="Tahoma" w:cs="Tahoma"/>
      <w:sz w:val="17"/>
      <w:szCs w:val="17"/>
      <w:lang w:val="tr-TR" w:eastAsia="tr-TR"/>
    </w:rPr>
  </w:style>
  <w:style w:type="character" w:customStyle="1" w:styleId="textkirmizi1">
    <w:name w:val="textkirmizi1"/>
    <w:rsid w:val="003E5EFD"/>
    <w:rPr>
      <w:rFonts w:ascii="Tahoma" w:hAnsi="Tahoma" w:cs="Tahoma"/>
      <w:sz w:val="17"/>
      <w:szCs w:val="17"/>
      <w:u w:val="none"/>
      <w:effect w:val="none"/>
    </w:rPr>
  </w:style>
  <w:style w:type="character" w:styleId="SayfaNumaras">
    <w:name w:val="page number"/>
    <w:rsid w:val="0022027E"/>
    <w:rPr>
      <w:rFonts w:cs="Times New Roman"/>
    </w:rPr>
  </w:style>
  <w:style w:type="paragraph" w:styleId="GvdeMetni">
    <w:name w:val="Body Text"/>
    <w:basedOn w:val="Normal"/>
    <w:rsid w:val="00425BA7"/>
  </w:style>
  <w:style w:type="paragraph" w:styleId="BelgeBalantlar">
    <w:name w:val="Document Map"/>
    <w:basedOn w:val="Normal"/>
    <w:semiHidden/>
    <w:rsid w:val="005E657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Gl">
    <w:name w:val="Strong"/>
    <w:qFormat/>
    <w:rsid w:val="00ED7387"/>
    <w:rPr>
      <w:rFonts w:cs="Times New Roman"/>
      <w:b/>
      <w:bCs/>
    </w:rPr>
  </w:style>
  <w:style w:type="paragraph" w:styleId="DipnotMetni">
    <w:name w:val="footnote text"/>
    <w:basedOn w:val="Normal"/>
    <w:link w:val="DipnotMetniChar"/>
    <w:semiHidden/>
    <w:rsid w:val="005B1BB5"/>
    <w:rPr>
      <w:b/>
      <w:color w:val="000000"/>
      <w:sz w:val="20"/>
      <w:szCs w:val="20"/>
      <w:lang w:val="x-none" w:eastAsia="x-none"/>
    </w:rPr>
  </w:style>
  <w:style w:type="character" w:styleId="DipnotBavurusu">
    <w:name w:val="footnote reference"/>
    <w:semiHidden/>
    <w:rsid w:val="005B1BB5"/>
    <w:rPr>
      <w:rFonts w:cs="Times New Roman"/>
      <w:vertAlign w:val="superscript"/>
    </w:rPr>
  </w:style>
  <w:style w:type="paragraph" w:styleId="NormalWeb">
    <w:name w:val="Normal (Web)"/>
    <w:basedOn w:val="Normal"/>
    <w:rsid w:val="00B35488"/>
    <w:pPr>
      <w:spacing w:before="100" w:beforeAutospacing="1" w:after="100" w:afterAutospacing="1"/>
    </w:pPr>
    <w:rPr>
      <w:lang w:val="en-GB" w:eastAsia="en-GB"/>
    </w:rPr>
  </w:style>
  <w:style w:type="character" w:customStyle="1" w:styleId="Balk2Char">
    <w:name w:val="Başlık 2 Char"/>
    <w:link w:val="Balk2"/>
    <w:rsid w:val="00286941"/>
    <w:rPr>
      <w:b/>
      <w:color w:val="000000"/>
      <w:sz w:val="24"/>
    </w:rPr>
  </w:style>
  <w:style w:type="character" w:customStyle="1" w:styleId="Balk3Char">
    <w:name w:val="Başlık 3 Char"/>
    <w:link w:val="Balk3"/>
    <w:rsid w:val="0028694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DipnotMetniChar">
    <w:name w:val="Dipnot Metni Char"/>
    <w:link w:val="DipnotMetni"/>
    <w:semiHidden/>
    <w:rsid w:val="00286941"/>
    <w:rPr>
      <w:b/>
      <w:color w:val="000000"/>
    </w:rPr>
  </w:style>
  <w:style w:type="character" w:customStyle="1" w:styleId="Balk1Char">
    <w:name w:val="Başlık 1 Char"/>
    <w:link w:val="Balk1"/>
    <w:rsid w:val="00FF5A59"/>
    <w:rPr>
      <w:b/>
      <w:sz w:val="24"/>
    </w:rPr>
  </w:style>
  <w:style w:type="paragraph" w:styleId="ListeParagraf">
    <w:name w:val="List Paragraph"/>
    <w:basedOn w:val="Normal"/>
    <w:uiPriority w:val="34"/>
    <w:qFormat/>
    <w:rsid w:val="00711A7F"/>
    <w:pPr>
      <w:ind w:left="708"/>
    </w:pPr>
  </w:style>
  <w:style w:type="paragraph" w:styleId="SonnotMetni">
    <w:name w:val="endnote text"/>
    <w:basedOn w:val="Normal"/>
    <w:link w:val="SonnotMetniChar"/>
    <w:rsid w:val="00D50E0E"/>
    <w:rPr>
      <w:sz w:val="20"/>
      <w:szCs w:val="20"/>
    </w:rPr>
  </w:style>
  <w:style w:type="character" w:customStyle="1" w:styleId="SonnotMetniChar">
    <w:name w:val="Sonnot Metni Char"/>
    <w:link w:val="SonnotMetni"/>
    <w:rsid w:val="00D50E0E"/>
    <w:rPr>
      <w:lang w:val="en-US" w:eastAsia="en-US"/>
    </w:rPr>
  </w:style>
  <w:style w:type="character" w:styleId="SonnotBavurusu">
    <w:name w:val="endnote reference"/>
    <w:rsid w:val="00D50E0E"/>
    <w:rPr>
      <w:vertAlign w:val="superscript"/>
    </w:rPr>
  </w:style>
  <w:style w:type="paragraph" w:styleId="BalonMetni">
    <w:name w:val="Balloon Text"/>
    <w:basedOn w:val="Normal"/>
    <w:link w:val="BalonMetniChar"/>
    <w:rsid w:val="003A72AA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3A72AA"/>
    <w:rPr>
      <w:rFonts w:ascii="Tahoma" w:hAnsi="Tahoma" w:cs="Tahoma"/>
      <w:sz w:val="16"/>
      <w:szCs w:val="16"/>
      <w:lang w:val="en-US" w:eastAsia="en-US"/>
    </w:rPr>
  </w:style>
  <w:style w:type="character" w:styleId="Vurgu">
    <w:name w:val="Emphasis"/>
    <w:qFormat/>
    <w:locked/>
    <w:rsid w:val="006E01BA"/>
    <w:rPr>
      <w:i/>
      <w:iCs/>
    </w:rPr>
  </w:style>
  <w:style w:type="paragraph" w:styleId="Dzeltme">
    <w:name w:val="Revision"/>
    <w:hidden/>
    <w:uiPriority w:val="99"/>
    <w:semiHidden/>
    <w:rsid w:val="006F0BCA"/>
    <w:rPr>
      <w:sz w:val="24"/>
      <w:szCs w:val="24"/>
      <w:lang w:val="en-US" w:eastAsia="en-US"/>
    </w:rPr>
  </w:style>
  <w:style w:type="table" w:styleId="TabloKlavuzu">
    <w:name w:val="Table Grid"/>
    <w:basedOn w:val="NormalTablo"/>
    <w:uiPriority w:val="39"/>
    <w:rsid w:val="00894E66"/>
    <w:rPr>
      <w:rFonts w:eastAsiaTheme="minorEastAsia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894E66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1D27CC"/>
    <w:rPr>
      <w:b/>
      <w:color w:val="000000"/>
      <w:sz w:val="24"/>
    </w:rPr>
  </w:style>
  <w:style w:type="paragraph" w:styleId="stbilgi">
    <w:name w:val="header"/>
    <w:basedOn w:val="Normal"/>
    <w:link w:val="stbilgiChar"/>
    <w:rsid w:val="00031FB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031FB6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rsid w:val="00031FB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31FB6"/>
    <w:rPr>
      <w:sz w:val="24"/>
      <w:szCs w:val="24"/>
      <w:lang w:val="en-US" w:eastAsia="en-US"/>
    </w:rPr>
  </w:style>
  <w:style w:type="paragraph" w:styleId="AklamaMetni">
    <w:name w:val="annotation text"/>
    <w:basedOn w:val="Normal"/>
    <w:link w:val="AklamaMetniChar"/>
    <w:uiPriority w:val="99"/>
    <w:rsid w:val="00717201"/>
    <w:pPr>
      <w:spacing w:before="0" w:after="0" w:line="240" w:lineRule="auto"/>
      <w:jc w:val="left"/>
    </w:pPr>
    <w:rPr>
      <w:sz w:val="20"/>
      <w:szCs w:val="20"/>
      <w:lang w:val="tr-TR" w:eastAsia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717201"/>
  </w:style>
  <w:style w:type="paragraph" w:customStyle="1" w:styleId="Tabletext">
    <w:name w:val="Tabletext"/>
    <w:basedOn w:val="Normal"/>
    <w:rsid w:val="00717201"/>
    <w:pPr>
      <w:keepLines/>
      <w:widowControl w:val="0"/>
      <w:spacing w:before="0" w:line="240" w:lineRule="atLeast"/>
      <w:jc w:val="left"/>
    </w:pPr>
    <w:rPr>
      <w:sz w:val="20"/>
      <w:szCs w:val="20"/>
    </w:rPr>
  </w:style>
  <w:style w:type="character" w:customStyle="1" w:styleId="fontstyle01">
    <w:name w:val="fontstyle01"/>
    <w:basedOn w:val="VarsaylanParagrafYazTipi"/>
    <w:rsid w:val="0090365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VarsaylanParagrafYazTipi"/>
    <w:rsid w:val="00343CE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Yeni Belge" ma:contentTypeID="0x010105001DA1BA8FA9D8824EAB1C01563C9DDA1000BBF2ADBFEF58324C8960DE8561CE18E9" ma:contentTypeVersion="11" ma:contentTypeDescription="" ma:contentTypeScope="" ma:versionID="9a344f315843b9d9b089a6e5cc6228a7">
  <xsd:schema xmlns:xsd="http://www.w3.org/2001/XMLSchema" xmlns:xs="http://www.w3.org/2001/XMLSchema" xmlns:p="http://schemas.microsoft.com/office/2006/metadata/properties" xmlns:ns2="a67ba071-72c7-478d-a6db-076bdda21da3" xmlns:ns3="6ca19a78-392a-4c98-b94b-4dbcb50fd7b7" xmlns:ns5="7674a815-429f-4736-80b1-3056f49383d2" xmlns:ns6="http://schemas.microsoft.com/sharepoint/v4" targetNamespace="http://schemas.microsoft.com/office/2006/metadata/properties" ma:root="true" ma:fieldsID="df997a12a2cb387b249f34ecc7cc03c5" ns2:_="" ns3:_="" ns5:_="" ns6:_="">
    <xsd:import namespace="a67ba071-72c7-478d-a6db-076bdda21da3"/>
    <xsd:import namespace="6ca19a78-392a-4c98-b94b-4dbcb50fd7b7"/>
    <xsd:import namespace="7674a815-429f-4736-80b1-3056f49383d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YayinlayanBirim"/>
                <xsd:element ref="ns2:Mevzuat_x0020_Numarası" minOccurs="0"/>
                <xsd:element ref="ns2:Döküman_x0020_Tipi"/>
                <xsd:element ref="ns2:Bağlı_x0020_Olduğu_x0020_Döküman" minOccurs="0"/>
                <xsd:element ref="ns2:Eklenme_x0020_Gerekçesi"/>
                <xsd:element ref="ns2:Değişiklik_x0020_Yapılan_x0020_Doküman" minOccurs="0"/>
                <xsd:element ref="ns2:İptal_x0020_Edilecek_x0020_Doküman" minOccurs="0"/>
                <xsd:element ref="ns2:DokumanKonusu" minOccurs="0"/>
                <xsd:element ref="ns2:Mevzuat_x0020_Türü"/>
                <xsd:element ref="ns2:Aciklama"/>
                <xsd:element ref="ns2:YayinlanmaTarihi"/>
                <xsd:element ref="ns2:Duyurulduğu_x0020_Döküman" minOccurs="0"/>
                <xsd:element ref="ns2:Üst_x0020_Klasör_x0020_İsmi" minOccurs="0"/>
                <xsd:element ref="ns2:Üst_x0020_Klasör_x0020_Yolu" minOccurs="0"/>
                <xsd:element ref="ns3:Arşiv_x0020_Durumu"/>
                <xsd:element ref="ns5:KimlerEtkilenecek"/>
                <xsd:element ref="ns5:NelerDegisti"/>
                <xsd:element ref="ns5:UygulamayaGecisTarihi" minOccurs="0"/>
                <xsd:element ref="ns6:UI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ba071-72c7-478d-a6db-076bdda21da3" elementFormDefault="qualified">
    <xsd:import namespace="http://schemas.microsoft.com/office/2006/documentManagement/types"/>
    <xsd:import namespace="http://schemas.microsoft.com/office/infopath/2007/PartnerControls"/>
    <xsd:element name="YayinlayanBirim" ma:index="2" ma:displayName="Yayımlayan GMY/Birim" ma:format="Dropdown" ma:internalName="YayinlayanBirim">
      <xsd:simpleType>
        <xsd:restriction base="dms:Choice">
          <xsd:enumeration value="Yönetim Destek"/>
          <xsd:enumeration value="Pazarlama"/>
          <xsd:enumeration value="Kredi Tahsis ve Yönetimi"/>
          <xsd:enumeration value="Bireysel Bankacılık"/>
          <xsd:enumeration value="Kredi Politikaları"/>
          <xsd:enumeration value="Hazine ve Strateji Yönetimi"/>
          <xsd:enumeration value="Uluslararası Bankacılık ve Ortaklıklar"/>
          <xsd:enumeration value="İnsan Kaynakları"/>
          <xsd:enumeration value="Operasyonel İşlemler"/>
          <xsd:enumeration value="Finansal Koordinasyon"/>
          <xsd:enumeration value="Bilgi Teknolojileri Yönetimi"/>
          <xsd:enumeration value="Ödeme Sistemleri GB."/>
        </xsd:restriction>
      </xsd:simpleType>
    </xsd:element>
    <xsd:element name="Mevzuat_x0020_Numarası" ma:index="3" nillable="true" ma:displayName="Mevzuat Numarası" ma:default="" ma:internalName="Mevzuat_x0020_Numaras_x0131_" ma:percentage="FALSE">
      <xsd:simpleType>
        <xsd:restriction base="dms:Number"/>
      </xsd:simpleType>
    </xsd:element>
    <xsd:element name="Döküman_x0020_Tipi" ma:index="4" ma:displayName="Doküman Tipi" ma:default="Ana Doküman" ma:format="Dropdown" ma:internalName="D_x00f6_k_x00fc_man_x0020_Tipi">
      <xsd:simpleType>
        <xsd:restriction base="dms:Choice">
          <xsd:enumeration value="Ana Doküman"/>
          <xsd:enumeration value="Ek Döküman"/>
        </xsd:restriction>
      </xsd:simpleType>
    </xsd:element>
    <xsd:element name="Bağlı_x0020_Olduğu_x0020_Döküman" ma:index="5" nillable="true" ma:displayName="Bağlı Olduğu Doküman" ma:list="{4A02B441-DBE9-460D-A833-C92125E31D0F}" ma:internalName="Ba_x011f_l_x0131__x0020_Oldu_x011f_u_x0020_D_x00f6_k_x00fc_man" ma:showField="Title" ma:web="{81656171-4989-46A8-8DD3-E81B0B4EB0F4}">
      <xsd:simpleType>
        <xsd:restriction base="dms:Lookup"/>
      </xsd:simpleType>
    </xsd:element>
    <xsd:element name="Eklenme_x0020_Gerekçesi" ma:index="6" ma:displayName="Eklenme Gerekçesi" ma:default="Devir" ma:format="Dropdown" ma:internalName="Eklenme_x0020_Gerek_x00e7_esi">
      <xsd:simpleType>
        <xsd:restriction base="dms:Choice">
          <xsd:enumeration value="Yeni mevzuat"/>
          <xsd:enumeration value="Değişiklik"/>
          <xsd:enumeration value="Mevzuat ile İptal"/>
          <xsd:enumeration value="Devir"/>
        </xsd:restriction>
      </xsd:simpleType>
    </xsd:element>
    <xsd:element name="Değişiklik_x0020_Yapılan_x0020_Doküman" ma:index="7" nillable="true" ma:displayName="Değişiklik Yapılan Doküman" ma:list="{4A02B441-DBE9-460D-A833-C92125E31D0F}" ma:internalName="De_x011f_i_x015f_iklik_x0020_Yap_x0131_lan_x0020_Dok_x00fc_man" ma:showField="Title" ma:web="{81656171-4989-46A8-8DD3-E81B0B4EB0F4}">
      <xsd:simpleType>
        <xsd:restriction base="dms:Lookup"/>
      </xsd:simpleType>
    </xsd:element>
    <xsd:element name="İptal_x0020_Edilecek_x0020_Doküman" ma:index="8" nillable="true" ma:displayName="İptal Edilecek Doküman" ma:list="{4A02B441-DBE9-460D-A833-C92125E31D0F}" ma:internalName="_x0130_ptal_x0020_Edilecek_x0020_Dok_x00fc_man" ma:showField="Title" ma:web="{81656171-4989-46A8-8DD3-E81B0B4EB0F4}">
      <xsd:simpleType>
        <xsd:restriction base="dms:Lookup"/>
      </xsd:simpleType>
    </xsd:element>
    <xsd:element name="DokumanKonusu" ma:index="9" nillable="true" ma:displayName="Döküman Konusu" ma:internalName="DokumanKonusu">
      <xsd:simpleType>
        <xsd:restriction base="dms:Note">
          <xsd:maxLength value="255"/>
        </xsd:restriction>
      </xsd:simpleType>
    </xsd:element>
    <xsd:element name="Mevzuat_x0020_Türü" ma:index="10" ma:displayName="Mevzuat Türü" ma:format="Dropdown" ma:internalName="Mevzuat_x0020_T_x00fc_r_x00fc_">
      <xsd:simpleType>
        <xsd:restriction base="dms:Choice">
          <xsd:enumeration value="Yönetmelikler"/>
          <xsd:enumeration value="Uygulama Esas ve Usulleri"/>
          <xsd:enumeration value="Yönerge"/>
          <xsd:enumeration value="Duyuru"/>
        </xsd:restriction>
      </xsd:simpleType>
    </xsd:element>
    <xsd:element name="Aciklama" ma:index="11" ma:displayName="Açıklama Alanı" ma:default="" ma:description="Dokümanla ilgili diğer tüm bilgiler bu alana girilmelidir" ma:internalName="Aciklama">
      <xsd:simpleType>
        <xsd:restriction base="dms:Note">
          <xsd:maxLength value="255"/>
        </xsd:restriction>
      </xsd:simpleType>
    </xsd:element>
    <xsd:element name="YayinlanmaTarihi" ma:index="12" ma:displayName="Yayınlanma Tarihi" ma:default="[today]" ma:format="DateOnly" ma:internalName="YayinlanmaTarihi">
      <xsd:simpleType>
        <xsd:restriction base="dms:DateTime"/>
      </xsd:simpleType>
    </xsd:element>
    <xsd:element name="Duyurulduğu_x0020_Döküman" ma:index="13" nillable="true" ma:displayName="Duyurulduğu Döküman" ma:list="{4A02B441-DBE9-460D-A833-C92125E31D0F}" ma:internalName="Duyuruldu_x011f_u_x0020_D_x00f6_k_x00fc_man" ma:showField="Title" ma:web="{81656171-4989-46A8-8DD3-E81B0B4EB0F4}">
      <xsd:simpleType>
        <xsd:restriction base="dms:Lookup"/>
      </xsd:simpleType>
    </xsd:element>
    <xsd:element name="Üst_x0020_Klasör_x0020_İsmi" ma:index="20" nillable="true" ma:displayName="Üst Klasör İsmi" ma:hidden="true" ma:internalName="_x00dc_st_x0020_Klas_x00f6_r_x0020__x0130_smi" ma:readOnly="false">
      <xsd:simpleType>
        <xsd:restriction base="dms:Text">
          <xsd:maxLength value="255"/>
        </xsd:restriction>
      </xsd:simpleType>
    </xsd:element>
    <xsd:element name="Üst_x0020_Klasör_x0020_Yolu" ma:index="21" nillable="true" ma:displayName="Üst Klasör Yolu" ma:format="Hyperlink" ma:hidden="true" ma:internalName="_x00dc_st_x0020_Klas_x00f6_r_x0020_Yolu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19a78-392a-4c98-b94b-4dbcb50fd7b7" elementFormDefault="qualified">
    <xsd:import namespace="http://schemas.microsoft.com/office/2006/documentManagement/types"/>
    <xsd:import namespace="http://schemas.microsoft.com/office/infopath/2007/PartnerControls"/>
    <xsd:element name="Arşiv_x0020_Durumu" ma:index="22" ma:displayName="Arşiv Durumu" ma:default="Yürürlükte" ma:format="RadioButtons" ma:internalName="Ar_x015f_iv_x0020_Durumu">
      <xsd:simpleType>
        <xsd:restriction base="dms:Choice">
          <xsd:enumeration value="Yürürlükte"/>
          <xsd:enumeration value="Arşivd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4a815-429f-4736-80b1-3056f49383d2" elementFormDefault="qualified">
    <xsd:import namespace="http://schemas.microsoft.com/office/2006/documentManagement/types"/>
    <xsd:import namespace="http://schemas.microsoft.com/office/infopath/2007/PartnerControls"/>
    <xsd:element name="KimlerEtkilenecek" ma:index="24" ma:displayName="KimlerEtkilenecek" ma:internalName="KimlerEtkilenecek">
      <xsd:simpleType>
        <xsd:restriction base="dms:Note">
          <xsd:maxLength value="255"/>
        </xsd:restriction>
      </xsd:simpleType>
    </xsd:element>
    <xsd:element name="NelerDegisti" ma:index="25" ma:displayName="NelerDegisti" ma:internalName="NelerDegisti">
      <xsd:simpleType>
        <xsd:restriction base="dms:Note">
          <xsd:maxLength value="255"/>
        </xsd:restriction>
      </xsd:simpleType>
    </xsd:element>
    <xsd:element name="UygulamayaGecisTarihi" ma:index="26" nillable="true" ma:displayName="UygulamayaGecisTarihi" ma:format="DateOnly" ma:internalName="UygulamayaGecisTarih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UIVersion" ma:index="27" nillable="true" ma:displayName="Kullanıcı Arabirimi Sürümü" ma:default="4" ma:internalName="UIVers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3"/>
                    <xsd:enumeration value="4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İçerik Türü"/>
        <xsd:element ref="dc:title" minOccurs="0" maxOccurs="1" ma:index="1" ma:displayName="Düzenleme Nosu ve Konus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C8278-A0A0-45F8-8A54-08932E6A5CC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173A8AD-0BFC-4F1A-9E59-3FEFEC24E7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7D2FCB-C487-46D3-84CE-1724DD0A2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ba071-72c7-478d-a6db-076bdda21da3"/>
    <ds:schemaRef ds:uri="6ca19a78-392a-4c98-b94b-4dbcb50fd7b7"/>
    <ds:schemaRef ds:uri="7674a815-429f-4736-80b1-3056f49383d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7F7313-617D-4507-B347-EFE86CB69E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9833E73-28C8-4E36-AE6F-E8024C97A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3151</Words>
  <Characters>17964</Characters>
  <Application>Microsoft Office Word</Application>
  <DocSecurity>0</DocSecurity>
  <Lines>149</Lines>
  <Paragraphs>42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UEU-31-12-2013-FİNANSAL PİYASALAR UYGULAMA ESAS VE USULLERİ</vt:lpstr>
      <vt:lpstr>UEU-31-12-2013-FİNANSAL PİYASALAR UYGULAMA ESAS VE USULLERİ</vt:lpstr>
    </vt:vector>
  </TitlesOfParts>
  <Company>Fintek Finansal Hizmetler A.S</Company>
  <LinksUpToDate>false</LinksUpToDate>
  <CharactersWithSpaces>21073</CharactersWithSpaces>
  <SharedDoc>false</SharedDoc>
  <HLinks>
    <vt:vector size="186" baseType="variant">
      <vt:variant>
        <vt:i4>1572963</vt:i4>
      </vt:variant>
      <vt:variant>
        <vt:i4>183</vt:i4>
      </vt:variant>
      <vt:variant>
        <vt:i4>0</vt:i4>
      </vt:variant>
      <vt:variant>
        <vt:i4>5</vt:i4>
      </vt:variant>
      <vt:variant>
        <vt:lpwstr>mailto:Fin@rt</vt:lpwstr>
      </vt:variant>
      <vt:variant>
        <vt:lpwstr/>
      </vt:variant>
      <vt:variant>
        <vt:i4>1245242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_Toc412547876</vt:lpwstr>
      </vt:variant>
      <vt:variant>
        <vt:i4>1245242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_Toc412547875</vt:lpwstr>
      </vt:variant>
      <vt:variant>
        <vt:i4>1245242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_Toc412547874</vt:lpwstr>
      </vt:variant>
      <vt:variant>
        <vt:i4>1245242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_Toc412547873</vt:lpwstr>
      </vt:variant>
      <vt:variant>
        <vt:i4>1245242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_Toc412547872</vt:lpwstr>
      </vt:variant>
      <vt:variant>
        <vt:i4>1245242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_Toc412547871</vt:lpwstr>
      </vt:variant>
      <vt:variant>
        <vt:i4>1245242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_Toc412547870</vt:lpwstr>
      </vt:variant>
      <vt:variant>
        <vt:i4>1179706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_Toc412547869</vt:lpwstr>
      </vt:variant>
      <vt:variant>
        <vt:i4>1179706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_Toc412547868</vt:lpwstr>
      </vt:variant>
      <vt:variant>
        <vt:i4>1179706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_Toc412547867</vt:lpwstr>
      </vt:variant>
      <vt:variant>
        <vt:i4>1179706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_Toc412547866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_Toc412547865</vt:lpwstr>
      </vt:variant>
      <vt:variant>
        <vt:i4>1179706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_Toc412547864</vt:lpwstr>
      </vt:variant>
      <vt:variant>
        <vt:i4>1179706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_Toc412547863</vt:lpwstr>
      </vt:variant>
      <vt:variant>
        <vt:i4>1179706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_Toc412547862</vt:lpwstr>
      </vt:variant>
      <vt:variant>
        <vt:i4>1179706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_Toc412547861</vt:lpwstr>
      </vt:variant>
      <vt:variant>
        <vt:i4>1179706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_Toc412547860</vt:lpwstr>
      </vt:variant>
      <vt:variant>
        <vt:i4>1114170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_Toc412547859</vt:lpwstr>
      </vt:variant>
      <vt:variant>
        <vt:i4>1114170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_Toc412547858</vt:lpwstr>
      </vt:variant>
      <vt:variant>
        <vt:i4>1114170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_Toc412547857</vt:lpwstr>
      </vt:variant>
      <vt:variant>
        <vt:i4>1114170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_Toc412547856</vt:lpwstr>
      </vt:variant>
      <vt:variant>
        <vt:i4>1114170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_Toc412547855</vt:lpwstr>
      </vt:variant>
      <vt:variant>
        <vt:i4>1114170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_Toc412547854</vt:lpwstr>
      </vt:variant>
      <vt:variant>
        <vt:i4>1114170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_Toc412547853</vt:lpwstr>
      </vt:variant>
      <vt:variant>
        <vt:i4>1114170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_Toc412547852</vt:lpwstr>
      </vt:variant>
      <vt:variant>
        <vt:i4>1114170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_Toc412547851</vt:lpwstr>
      </vt:variant>
      <vt:variant>
        <vt:i4>1114170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_Toc412547850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_Toc412547849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_Toc412547848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_Toc412547847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UEU-31-12-2013-FİNANSAL PİYASALAR UYGULAMA ESAS VE USULLERİ</dc:title>
  <dc:subject/>
  <dc:creator>Fintek</dc:creator>
  <cp:keywords/>
  <cp:lastModifiedBy>ZEYNEP</cp:lastModifiedBy>
  <cp:revision>4</cp:revision>
  <cp:lastPrinted>2015-03-06T06:45:00Z</cp:lastPrinted>
  <dcterms:created xsi:type="dcterms:W3CDTF">2022-06-08T12:30:00Z</dcterms:created>
  <dcterms:modified xsi:type="dcterms:W3CDTF">2022-06-08T12:34:00Z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iklama">
    <vt:lpwstr/>
  </property>
  <property fmtid="{D5CDD505-2E9C-101B-9397-08002B2CF9AE}" pid="3" name="Approval Level">
    <vt:lpwstr/>
  </property>
  <property fmtid="{D5CDD505-2E9C-101B-9397-08002B2CF9AE}" pid="4" name="Arşiv Durumu">
    <vt:lpwstr>Yürürlükte</vt:lpwstr>
  </property>
  <property fmtid="{D5CDD505-2E9C-101B-9397-08002B2CF9AE}" pid="5" name="Assigned To">
    <vt:lpwstr/>
  </property>
  <property fmtid="{D5CDD505-2E9C-101B-9397-08002B2CF9AE}" pid="6" name="Açıklama">
    <vt:lpwstr>FON YÖNETİMİ UYGULAMA ESAS VE USULLERİ</vt:lpwstr>
  </property>
  <property fmtid="{D5CDD505-2E9C-101B-9397-08002B2CF9AE}" pid="7" name="Bağlı Olduğu Döküman">
    <vt:lpwstr>0</vt:lpwstr>
  </property>
  <property fmtid="{D5CDD505-2E9C-101B-9397-08002B2CF9AE}" pid="8" name="Categories">
    <vt:lpwstr/>
  </property>
  <property fmtid="{D5CDD505-2E9C-101B-9397-08002B2CF9AE}" pid="9" name="ContentType">
    <vt:lpwstr>Yeni Belge</vt:lpwstr>
  </property>
  <property fmtid="{D5CDD505-2E9C-101B-9397-08002B2CF9AE}" pid="10" name="ContentTypeId">
    <vt:lpwstr>0x01010400E8F73EABAA9E8142A0EBF56894CF596900CCEA5A71E54E4E48B4A2BE36D2C73468</vt:lpwstr>
  </property>
  <property fmtid="{D5CDD505-2E9C-101B-9397-08002B2CF9AE}" pid="11" name="Değişiklik Yapılan Doküman">
    <vt:lpwstr>0</vt:lpwstr>
  </property>
  <property fmtid="{D5CDD505-2E9C-101B-9397-08002B2CF9AE}" pid="12" name="DokumanKonusu">
    <vt:lpwstr/>
  </property>
  <property fmtid="{D5CDD505-2E9C-101B-9397-08002B2CF9AE}" pid="13" name="Duyurulduğu Döküman">
    <vt:lpwstr/>
  </property>
  <property fmtid="{D5CDD505-2E9C-101B-9397-08002B2CF9AE}" pid="14" name="Döküman Tipi">
    <vt:lpwstr>Ana Doküman</vt:lpwstr>
  </property>
  <property fmtid="{D5CDD505-2E9C-101B-9397-08002B2CF9AE}" pid="15" name="Eklenme Gerekçesi">
    <vt:lpwstr>Devir</vt:lpwstr>
  </property>
  <property fmtid="{D5CDD505-2E9C-101B-9397-08002B2CF9AE}" pid="16" name="Keywords">
    <vt:lpwstr/>
  </property>
  <property fmtid="{D5CDD505-2E9C-101B-9397-08002B2CF9AE}" pid="17" name="KimlerEtkilenecek">
    <vt:lpwstr>ŞUBELER</vt:lpwstr>
  </property>
  <property fmtid="{D5CDD505-2E9C-101B-9397-08002B2CF9AE}" pid="18" name="Konu">
    <vt:lpwstr>FON YÖNETİMİ UYGULAMA ESAS VE USULLERİ</vt:lpwstr>
  </property>
  <property fmtid="{D5CDD505-2E9C-101B-9397-08002B2CF9AE}" pid="19" name="Mevzuat No">
    <vt:lpwstr>7110</vt:lpwstr>
  </property>
  <property fmtid="{D5CDD505-2E9C-101B-9397-08002B2CF9AE}" pid="20" name="Mevzuat Numarası">
    <vt:lpwstr/>
  </property>
  <property fmtid="{D5CDD505-2E9C-101B-9397-08002B2CF9AE}" pid="21" name="Mevzuat Tarihi">
    <vt:lpwstr>2009-09-02T00:00:00Z</vt:lpwstr>
  </property>
  <property fmtid="{D5CDD505-2E9C-101B-9397-08002B2CF9AE}" pid="22" name="Mevzuat Türü">
    <vt:lpwstr>Uygulama Esas ve Usulleri</vt:lpwstr>
  </property>
  <property fmtid="{D5CDD505-2E9C-101B-9397-08002B2CF9AE}" pid="23" name="NelerDegisti">
    <vt:lpwstr>02/01/2014 tarihinden itibaren Müşteriler ile Tam Teminatlı Opsiyon İşlemlerinin  pilot şubeler ile yapılmaya başlanması,  Vadeli döviz alım satım işlem fiyatlamasının Müşteriler tarafından doğrudan Başkanlığımızı arayarak yapılacaktır </vt:lpwstr>
  </property>
  <property fmtid="{D5CDD505-2E9C-101B-9397-08002B2CF9AE}" pid="24" name="SonAciklamaAlani">
    <vt:lpwstr>Tam Teminatlı Opsiyon işlemleri pilot şubelerimizde başlamış olup TTK 39/2 maddesi uyarınca  Vadeli Döviz alım-satım sözleşmelerinde değişikliğe gidilmiştir.</vt:lpwstr>
  </property>
  <property fmtid="{D5CDD505-2E9C-101B-9397-08002B2CF9AE}" pid="25" name="SonArsivDurumu">
    <vt:lpwstr>Yürürlükte</vt:lpwstr>
  </property>
  <property fmtid="{D5CDD505-2E9C-101B-9397-08002B2CF9AE}" pid="26" name="SonBagliOlduguDokuman">
    <vt:lpwstr>0</vt:lpwstr>
  </property>
  <property fmtid="{D5CDD505-2E9C-101B-9397-08002B2CF9AE}" pid="27" name="SonDegisiklikYapilanDokuman">
    <vt:lpwstr>0</vt:lpwstr>
  </property>
  <property fmtid="{D5CDD505-2E9C-101B-9397-08002B2CF9AE}" pid="28" name="SonDokumanKonusu">
    <vt:lpwstr>Tam Teminatlı Opsiyon işlemleri pilot şubelerimizde başlamış olup TTK 39/2 maddesi uyarınca  Vadeli Döviz alım-satım sözleşmelerinde değişikliğe gidilmiştir.</vt:lpwstr>
  </property>
  <property fmtid="{D5CDD505-2E9C-101B-9397-08002B2CF9AE}" pid="29" name="SonDokumanTipi">
    <vt:lpwstr>Ana Doküman</vt:lpwstr>
  </property>
  <property fmtid="{D5CDD505-2E9C-101B-9397-08002B2CF9AE}" pid="30" name="SonDuyurulduguDokuman">
    <vt:lpwstr>153</vt:lpwstr>
  </property>
  <property fmtid="{D5CDD505-2E9C-101B-9397-08002B2CF9AE}" pid="31" name="SonEklenmeGerekcesi">
    <vt:lpwstr>Yeni mevzuat</vt:lpwstr>
  </property>
  <property fmtid="{D5CDD505-2E9C-101B-9397-08002B2CF9AE}" pid="32" name="SonIptalEdilecekDokuman">
    <vt:lpwstr>0</vt:lpwstr>
  </property>
  <property fmtid="{D5CDD505-2E9C-101B-9397-08002B2CF9AE}" pid="33" name="SonKimlerEtkilenecek">
    <vt:lpwstr>ŞUBELER</vt:lpwstr>
  </property>
  <property fmtid="{D5CDD505-2E9C-101B-9397-08002B2CF9AE}" pid="34" name="SonMevzuatTuru">
    <vt:lpwstr>Uygulama Esas ve Usulleri</vt:lpwstr>
  </property>
  <property fmtid="{D5CDD505-2E9C-101B-9397-08002B2CF9AE}" pid="35" name="SonNelerDegisti">
    <vt:lpwstr>02/01/2014 tarihinden itibaren Müşteriler ile Tam Teminatlı Opsiyon İşlemlerinin  pilot şubeler ile yapılmaya başlanması,  Vadeli döviz alım satım işlem fiyatlamasının Müşteriler tarafından doğrudan Başkanlığımızı arayarak yapılacaktır </vt:lpwstr>
  </property>
  <property fmtid="{D5CDD505-2E9C-101B-9397-08002B2CF9AE}" pid="36" name="SonUstKlasorIsmi">
    <vt:lpwstr>UEU-01-06-2011-FON YÖNETİMİ UYGULAMA ESAS VE USULLERİ</vt:lpwstr>
  </property>
  <property fmtid="{D5CDD505-2E9C-101B-9397-08002B2CF9AE}" pid="37" name="SonUstKlasorYolu">
    <vt:lpwstr>http://portal2007/fon/Mevzuat/Uygulama%20Esas%20ve%20Usülleri/, http://portal2007/fon/Mevzuat/Uygulama Esas ve Usülleri/</vt:lpwstr>
  </property>
  <property fmtid="{D5CDD505-2E9C-101B-9397-08002B2CF9AE}" pid="38" name="SonUygulamayaGecisTarihi">
    <vt:lpwstr>2014-01-02T00:00:00Z</vt:lpwstr>
  </property>
  <property fmtid="{D5CDD505-2E9C-101B-9397-08002B2CF9AE}" pid="39" name="SonYayimlayanGMYBirim">
    <vt:lpwstr>Hazine ve Strateji Yönetimi</vt:lpwstr>
  </property>
  <property fmtid="{D5CDD505-2E9C-101B-9397-08002B2CF9AE}" pid="40" name="SonYayinlanmaTarihi">
    <vt:lpwstr>2013-12-31T00:00:00Z</vt:lpwstr>
  </property>
  <property fmtid="{D5CDD505-2E9C-101B-9397-08002B2CF9AE}" pid="41" name="Subject">
    <vt:lpwstr/>
  </property>
  <property fmtid="{D5CDD505-2E9C-101B-9397-08002B2CF9AE}" pid="42" name="UIVersion">
    <vt:lpwstr>;#4;#</vt:lpwstr>
  </property>
  <property fmtid="{D5CDD505-2E9C-101B-9397-08002B2CF9AE}" pid="43" name="UygulamayaGecisTarihi">
    <vt:lpwstr/>
  </property>
  <property fmtid="{D5CDD505-2E9C-101B-9397-08002B2CF9AE}" pid="44" name="YayinlanmaTarihi">
    <vt:lpwstr>2013-12-31T00:00:00Z</vt:lpwstr>
  </property>
  <property fmtid="{D5CDD505-2E9C-101B-9397-08002B2CF9AE}" pid="45" name="YayinlayanBirim">
    <vt:lpwstr>Hazine ve Strateji Yönetimi</vt:lpwstr>
  </property>
  <property fmtid="{D5CDD505-2E9C-101B-9397-08002B2CF9AE}" pid="46" name="_Author">
    <vt:lpwstr>Fintek</vt:lpwstr>
  </property>
  <property fmtid="{D5CDD505-2E9C-101B-9397-08002B2CF9AE}" pid="47" name="_Category">
    <vt:lpwstr/>
  </property>
  <property fmtid="{D5CDD505-2E9C-101B-9397-08002B2CF9AE}" pid="48" name="_Comments">
    <vt:lpwstr/>
  </property>
  <property fmtid="{D5CDD505-2E9C-101B-9397-08002B2CF9AE}" pid="49" name="Üst Klasör Yolu">
    <vt:lpwstr>, </vt:lpwstr>
  </property>
  <property fmtid="{D5CDD505-2E9C-101B-9397-08002B2CF9AE}" pid="50" name="Üst Klasör İsmi">
    <vt:lpwstr/>
  </property>
  <property fmtid="{D5CDD505-2E9C-101B-9397-08002B2CF9AE}" pid="51" name="İptal Edilecek Doküman">
    <vt:lpwstr>0</vt:lpwstr>
  </property>
</Properties>
</file>